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2B" w:rsidRDefault="00892A2B">
      <w:pPr>
        <w:jc w:val="center"/>
        <w:rPr>
          <w:sz w:val="44"/>
          <w:szCs w:val="44"/>
        </w:rPr>
      </w:pPr>
      <w:r>
        <w:rPr>
          <w:rFonts w:hint="eastAsia"/>
          <w:sz w:val="44"/>
          <w:szCs w:val="44"/>
        </w:rPr>
        <w:t>武冈市非税局</w:t>
      </w:r>
    </w:p>
    <w:p w:rsidR="00892A2B" w:rsidRDefault="00892A2B">
      <w:pPr>
        <w:jc w:val="center"/>
        <w:rPr>
          <w:sz w:val="44"/>
          <w:szCs w:val="44"/>
        </w:rPr>
      </w:pPr>
      <w:r>
        <w:rPr>
          <w:rFonts w:hint="eastAsia"/>
          <w:sz w:val="44"/>
          <w:szCs w:val="44"/>
        </w:rPr>
        <w:t>部门整体支出绩效评价报告</w:t>
      </w:r>
    </w:p>
    <w:p w:rsidR="00892A2B" w:rsidRDefault="00892A2B">
      <w:pPr>
        <w:jc w:val="center"/>
        <w:rPr>
          <w:sz w:val="30"/>
          <w:szCs w:val="30"/>
        </w:rPr>
      </w:pP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市财政局：</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按照市财政局关于绩效评价文件要求，现将我局部门整体支出绩效评价情况报告如下：</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一、基本情况</w:t>
      </w:r>
    </w:p>
    <w:p w:rsidR="00892A2B" w:rsidRDefault="00892A2B">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机构、人员构成</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1995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月成立武冈市行政事业性收费预算外资金管理局，定编</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人。负责全市的行政事业性收费，罚没收入等预算外资金管理工作。</w:t>
      </w:r>
      <w:r>
        <w:rPr>
          <w:rFonts w:ascii="仿宋_GB2312" w:eastAsia="仿宋_GB2312" w:hAnsi="仿宋_GB2312" w:cs="仿宋_GB2312"/>
          <w:sz w:val="32"/>
          <w:szCs w:val="32"/>
        </w:rPr>
        <w:t>1996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月更名为武冈市收费资金管理局，增编至</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人。属具有行政管理职能的事业单位。职能维持不变。</w:t>
      </w:r>
      <w:r>
        <w:rPr>
          <w:rFonts w:ascii="仿宋_GB2312" w:eastAsia="仿宋_GB2312" w:hAnsi="仿宋_GB2312" w:cs="仿宋_GB2312"/>
          <w:sz w:val="32"/>
          <w:szCs w:val="32"/>
        </w:rPr>
        <w:t>2003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月正式更名成立了武冈市非税收入管理局，定编</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人，具行政管理职能的正科级事业单位。在原来的基础上，调整增加相当一部分职能。内设人秘股、稽查股、票据管理股、计划会计股、征收一股、征收二股、征收三股等七个股室，负责全市非税收入的征收管理工作。</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我局机关纳入了财政预算，</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年年初预算编制实有在职人员</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人，退休人员</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年末，全局实有在职人员</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人，退休人员</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人。</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单位主要职责</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、贯彻落实国家、省、市政府及财政部门有关非税收入管理的法律法规、规章制度和政策。</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、研究制定全市非税收入征收管理的具体实施办法。</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市直政府性基金收入（附加专项收入）、行政性收费、排污费收入、矿产资源补偿费、事业性收费收入、全市教育收费、政府性基金（附加）、罚没收入、国有资本经营收入、国有资源（资产）有偿使用收入、国土有偿使用收入、消费调节基金、经营服务收入、其他收入（含以政府名义接受的捐赠收入）、主管部门集中收入等非税收入的征收管理和直接征收，组织、委托和督促市直各执收单位做好非税收入的征缴工作。</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、负责非税收入减免审核和申报事项。</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、核定市直行政事业单位非税收入年度征收计划指标，安排市直部门和执收单位非税收入预算。</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、负责市行政事业单位国有资产管理、处置工作。</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负责全市非税收入票据的发放、购领、使用、保管及核销、检查等管理工作，汇同物价部门清理整顿非税收入项目和标准的督促落实，开展非税收入日常监督和专项稽查，依法查处各种违反非税收入征管规定的行为。</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、负责市非税收入的核算与统计，“非税收入汇缴结算账户”资金的清算与划解等工作。</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、完成好上级主管部门和财政局领导交办的其他工作。</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部门内部控制及厉行节约制度建设情况</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高度重视预算支出绩效评价工作，成立了以秦玉革局长为组长，其他局领导为副组长，股室主要负责人为成员的预算支出绩效评价领导小组，明确各股室的评价责任，进一步强化各股室对财政预算支出管理意识。</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加强对国家、省级财政预算资金管理方面制度的学习培训，不断提高各股室的业务工作能力。及时组织局机关人员学习公务接待、差旅费、培训费等相关业务的管理规定。</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3. </w:t>
      </w:r>
      <w:r>
        <w:rPr>
          <w:rFonts w:ascii="仿宋_GB2312" w:eastAsia="仿宋_GB2312" w:hAnsi="仿宋_GB2312" w:cs="仿宋_GB2312" w:hint="eastAsia"/>
          <w:sz w:val="32"/>
          <w:szCs w:val="32"/>
        </w:rPr>
        <w:t>建立了机关整体支出管理方面的内控制度。制定了《机关财务管理制度》、《资产管理制度》、《公务接待管理制度》等制度，对招待费、资产管理、公用经费等支出进行了有效管控。</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4. </w:t>
      </w:r>
      <w:r>
        <w:rPr>
          <w:rFonts w:ascii="仿宋_GB2312" w:eastAsia="仿宋_GB2312" w:hAnsi="仿宋_GB2312" w:cs="仿宋_GB2312" w:hint="eastAsia"/>
          <w:sz w:val="32"/>
          <w:szCs w:val="32"/>
        </w:rPr>
        <w:t>严格制度执行，特别是“三公”经费的预算控制。加强对公务接待的管理，严格招待费用审核审批程序，“三公”经费较好地控制在预算范围之内。</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二、部门整体支出规模及使用方向、内容</w:t>
      </w:r>
    </w:p>
    <w:p w:rsidR="00892A2B" w:rsidRDefault="00892A2B" w:rsidP="00A20FFE">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年预算规模情况</w:t>
      </w:r>
    </w:p>
    <w:p w:rsidR="00892A2B" w:rsidRDefault="00892A2B">
      <w:pPr>
        <w:ind w:firstLineChars="100" w:firstLine="32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．预算资金情况</w:t>
      </w:r>
    </w:p>
    <w:p w:rsidR="00892A2B" w:rsidRDefault="00892A2B">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）年初总收支预算情况</w:t>
      </w:r>
    </w:p>
    <w:p w:rsidR="00892A2B" w:rsidRDefault="00892A2B">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我局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年预算收支情况如下：</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预算项目</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合计（单位：万元）</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w:t>
      </w:r>
      <w:r>
        <w:rPr>
          <w:rFonts w:ascii="仿宋_GB2312" w:eastAsia="仿宋_GB2312" w:hAnsi="仿宋_GB2312" w:cs="仿宋_GB2312"/>
          <w:sz w:val="32"/>
          <w:szCs w:val="32"/>
        </w:rPr>
        <w:tab/>
        <w:t xml:space="preserve">540     </w:t>
      </w:r>
      <w:r>
        <w:rPr>
          <w:rFonts w:ascii="仿宋_GB2312" w:eastAsia="仿宋_GB2312" w:hAnsi="仿宋_GB2312" w:cs="仿宋_GB2312" w:hint="eastAsia"/>
          <w:sz w:val="32"/>
          <w:szCs w:val="32"/>
        </w:rPr>
        <w:t>上年结转结余</w:t>
      </w:r>
      <w:r>
        <w:rPr>
          <w:rFonts w:ascii="仿宋_GB2312" w:eastAsia="仿宋_GB2312" w:hAnsi="仿宋_GB2312" w:cs="仿宋_GB2312"/>
          <w:sz w:val="32"/>
          <w:szCs w:val="32"/>
        </w:rPr>
        <w:t xml:space="preserve">   23.74</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w:t>
      </w:r>
      <w:r>
        <w:rPr>
          <w:rFonts w:ascii="仿宋_GB2312" w:eastAsia="仿宋_GB2312" w:hAnsi="仿宋_GB2312" w:cs="仿宋_GB2312"/>
          <w:sz w:val="32"/>
          <w:szCs w:val="32"/>
        </w:rPr>
        <w:tab/>
        <w:t xml:space="preserve">  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纳入专户管理非税收入</w:t>
      </w:r>
      <w:r>
        <w:rPr>
          <w:rFonts w:ascii="仿宋_GB2312" w:eastAsia="仿宋_GB2312" w:hAnsi="仿宋_GB2312" w:cs="仿宋_GB2312"/>
          <w:sz w:val="32"/>
          <w:szCs w:val="32"/>
        </w:rPr>
        <w:tab/>
        <w:t xml:space="preserve"> 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收入预算合计</w:t>
      </w:r>
      <w:r>
        <w:rPr>
          <w:rFonts w:ascii="仿宋_GB2312" w:eastAsia="仿宋_GB2312" w:hAnsi="仿宋_GB2312" w:cs="仿宋_GB2312"/>
          <w:sz w:val="32"/>
          <w:szCs w:val="32"/>
        </w:rPr>
        <w:tab/>
        <w:t>563.74</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w:t>
      </w:r>
      <w:r>
        <w:rPr>
          <w:rFonts w:ascii="仿宋_GB2312" w:eastAsia="仿宋_GB2312" w:hAnsi="仿宋_GB2312" w:cs="仿宋_GB2312"/>
          <w:sz w:val="32"/>
          <w:szCs w:val="32"/>
        </w:rPr>
        <w:tab/>
        <w:t>563.74</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其中：财政拨款支出</w:t>
      </w:r>
      <w:r>
        <w:rPr>
          <w:rFonts w:ascii="仿宋_GB2312" w:eastAsia="仿宋_GB2312" w:hAnsi="仿宋_GB2312" w:cs="仿宋_GB2312"/>
          <w:sz w:val="32"/>
          <w:szCs w:val="32"/>
        </w:rPr>
        <w:tab/>
        <w:t>540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上年结转结余支出</w:t>
      </w:r>
      <w:r>
        <w:rPr>
          <w:rFonts w:ascii="仿宋_GB2312" w:eastAsia="仿宋_GB2312" w:hAnsi="仿宋_GB2312" w:cs="仿宋_GB2312"/>
          <w:sz w:val="32"/>
          <w:szCs w:val="32"/>
        </w:rPr>
        <w:tab/>
        <w:t>23.74</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本年末结转结余</w:t>
      </w:r>
      <w:r>
        <w:rPr>
          <w:rFonts w:ascii="仿宋_GB2312" w:eastAsia="仿宋_GB2312" w:hAnsi="仿宋_GB2312" w:cs="仿宋_GB2312"/>
          <w:sz w:val="32"/>
          <w:szCs w:val="32"/>
        </w:rPr>
        <w:t xml:space="preserve">  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从以上可以反映：我局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年全年可用预算资金</w:t>
      </w:r>
      <w:r>
        <w:rPr>
          <w:rFonts w:ascii="仿宋_GB2312" w:eastAsia="仿宋_GB2312" w:hAnsi="仿宋_GB2312" w:cs="仿宋_GB2312"/>
          <w:sz w:val="32"/>
          <w:szCs w:val="32"/>
        </w:rPr>
        <w:t>563.74</w:t>
      </w:r>
      <w:r>
        <w:rPr>
          <w:rFonts w:ascii="仿宋_GB2312" w:eastAsia="仿宋_GB2312" w:hAnsi="仿宋_GB2312" w:cs="仿宋_GB2312" w:hint="eastAsia"/>
          <w:sz w:val="32"/>
          <w:szCs w:val="32"/>
        </w:rPr>
        <w:t>万元，其中年初预算</w:t>
      </w:r>
      <w:r>
        <w:rPr>
          <w:rFonts w:ascii="仿宋_GB2312" w:eastAsia="仿宋_GB2312" w:hAnsi="仿宋_GB2312" w:cs="仿宋_GB2312"/>
          <w:sz w:val="32"/>
          <w:szCs w:val="32"/>
        </w:rPr>
        <w:t>540</w:t>
      </w:r>
      <w:r>
        <w:rPr>
          <w:rFonts w:ascii="仿宋_GB2312" w:eastAsia="仿宋_GB2312" w:hAnsi="仿宋_GB2312" w:cs="仿宋_GB2312" w:hint="eastAsia"/>
          <w:sz w:val="32"/>
          <w:szCs w:val="32"/>
        </w:rPr>
        <w:t>万元，上年结转结余</w:t>
      </w:r>
      <w:r>
        <w:rPr>
          <w:rFonts w:ascii="仿宋_GB2312" w:eastAsia="仿宋_GB2312" w:hAnsi="仿宋_GB2312" w:cs="仿宋_GB2312"/>
          <w:sz w:val="32"/>
          <w:szCs w:val="32"/>
        </w:rPr>
        <w:t xml:space="preserve"> 23.74</w:t>
      </w:r>
      <w:r>
        <w:rPr>
          <w:rFonts w:ascii="仿宋_GB2312" w:eastAsia="仿宋_GB2312" w:hAnsi="仿宋_GB2312" w:cs="仿宋_GB2312" w:hint="eastAsia"/>
          <w:sz w:val="32"/>
          <w:szCs w:val="32"/>
        </w:rPr>
        <w:t>万元。</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．整体支出使用范围、方向和内容</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年初预算整体支出的使用范围、方向和内容</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年年初预算为</w:t>
      </w:r>
      <w:r>
        <w:rPr>
          <w:rFonts w:ascii="仿宋_GB2312" w:eastAsia="仿宋_GB2312" w:hAnsi="仿宋_GB2312" w:cs="仿宋_GB2312"/>
          <w:sz w:val="32"/>
          <w:szCs w:val="32"/>
        </w:rPr>
        <w:t>540</w:t>
      </w:r>
      <w:r>
        <w:rPr>
          <w:rFonts w:ascii="仿宋_GB2312" w:eastAsia="仿宋_GB2312" w:hAnsi="仿宋_GB2312" w:cs="仿宋_GB2312" w:hint="eastAsia"/>
          <w:sz w:val="32"/>
          <w:szCs w:val="32"/>
        </w:rPr>
        <w:t>万元。可用支出</w:t>
      </w:r>
      <w:r>
        <w:rPr>
          <w:rFonts w:ascii="仿宋_GB2312" w:eastAsia="仿宋_GB2312" w:hAnsi="仿宋_GB2312" w:cs="仿宋_GB2312"/>
          <w:sz w:val="32"/>
          <w:szCs w:val="32"/>
        </w:rPr>
        <w:t>563.74</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540</w:t>
      </w:r>
      <w:r>
        <w:rPr>
          <w:rFonts w:ascii="仿宋_GB2312" w:eastAsia="仿宋_GB2312" w:hAnsi="仿宋_GB2312" w:cs="仿宋_GB2312" w:hint="eastAsia"/>
          <w:sz w:val="32"/>
          <w:szCs w:val="32"/>
        </w:rPr>
        <w:t>万元，使用内容为人员经费和日常公用经费。具体使用方向如下：</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支出项目</w:t>
      </w:r>
      <w:r>
        <w:rPr>
          <w:rFonts w:ascii="仿宋_GB2312" w:eastAsia="仿宋_GB2312" w:hAnsi="仿宋_GB2312" w:cs="仿宋_GB2312"/>
          <w:sz w:val="32"/>
          <w:szCs w:val="32"/>
        </w:rPr>
        <w:tab/>
        <w:t xml:space="preserve">  </w:t>
      </w:r>
      <w:r>
        <w:rPr>
          <w:rFonts w:ascii="仿宋_GB2312" w:eastAsia="仿宋_GB2312" w:hAnsi="仿宋_GB2312" w:cs="仿宋_GB2312" w:hint="eastAsia"/>
          <w:sz w:val="32"/>
          <w:szCs w:val="32"/>
        </w:rPr>
        <w:t>基本支出（万元）</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项目支出（万元）</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工资福利支出</w:t>
      </w:r>
      <w:r>
        <w:rPr>
          <w:rFonts w:ascii="仿宋_GB2312" w:eastAsia="仿宋_GB2312" w:hAnsi="仿宋_GB2312" w:cs="仿宋_GB2312"/>
          <w:sz w:val="32"/>
          <w:szCs w:val="32"/>
        </w:rPr>
        <w:tab/>
        <w:t>256.18</w:t>
      </w:r>
      <w:r>
        <w:rPr>
          <w:rFonts w:ascii="仿宋_GB2312" w:eastAsia="仿宋_GB2312" w:hAnsi="仿宋_GB2312" w:cs="仿宋_GB2312"/>
          <w:sz w:val="32"/>
          <w:szCs w:val="32"/>
        </w:rPr>
        <w:tab/>
        <w:t xml:space="preserve">                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w:t>
      </w:r>
      <w:r>
        <w:rPr>
          <w:rFonts w:ascii="仿宋_GB2312" w:eastAsia="仿宋_GB2312" w:hAnsi="仿宋_GB2312" w:cs="仿宋_GB2312"/>
          <w:sz w:val="32"/>
          <w:szCs w:val="32"/>
        </w:rPr>
        <w:tab/>
        <w:t>277.51</w:t>
      </w:r>
      <w:r>
        <w:rPr>
          <w:rFonts w:ascii="仿宋_GB2312" w:eastAsia="仿宋_GB2312" w:hAnsi="仿宋_GB2312" w:cs="仿宋_GB2312"/>
          <w:sz w:val="32"/>
          <w:szCs w:val="32"/>
        </w:rPr>
        <w:tab/>
        <w:t xml:space="preserve">             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对个人和家庭补助</w:t>
      </w:r>
      <w:r>
        <w:rPr>
          <w:rFonts w:ascii="仿宋_GB2312" w:eastAsia="仿宋_GB2312" w:hAnsi="仿宋_GB2312" w:cs="仿宋_GB2312"/>
          <w:sz w:val="32"/>
          <w:szCs w:val="32"/>
        </w:rPr>
        <w:tab/>
        <w:t xml:space="preserve">6.31             </w:t>
      </w:r>
      <w:r>
        <w:rPr>
          <w:rFonts w:ascii="仿宋_GB2312" w:eastAsia="仿宋_GB2312" w:hAnsi="仿宋_GB2312" w:cs="仿宋_GB2312"/>
          <w:sz w:val="32"/>
          <w:szCs w:val="32"/>
        </w:rPr>
        <w:tab/>
        <w:t>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其他资本性支出</w:t>
      </w:r>
      <w:r>
        <w:rPr>
          <w:rFonts w:ascii="仿宋_GB2312" w:eastAsia="仿宋_GB2312" w:hAnsi="仿宋_GB2312" w:cs="仿宋_GB2312"/>
          <w:sz w:val="32"/>
          <w:szCs w:val="32"/>
        </w:rPr>
        <w:tab/>
        <w:t xml:space="preserve">0                </w:t>
      </w:r>
      <w:r>
        <w:rPr>
          <w:rFonts w:ascii="仿宋_GB2312" w:eastAsia="仿宋_GB2312" w:hAnsi="仿宋_GB2312" w:cs="仿宋_GB2312"/>
          <w:sz w:val="32"/>
          <w:szCs w:val="32"/>
        </w:rPr>
        <w:tab/>
        <w:t>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其他支出</w:t>
      </w:r>
      <w:r>
        <w:rPr>
          <w:rFonts w:ascii="仿宋_GB2312" w:eastAsia="仿宋_GB2312" w:hAnsi="仿宋_GB2312" w:cs="仿宋_GB2312"/>
          <w:sz w:val="32"/>
          <w:szCs w:val="32"/>
        </w:rPr>
        <w:tab/>
        <w:t xml:space="preserve">    23.74                     0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t>563.74</w:t>
      </w:r>
      <w:r>
        <w:rPr>
          <w:rFonts w:ascii="仿宋_GB2312" w:eastAsia="仿宋_GB2312" w:hAnsi="仿宋_GB2312" w:cs="仿宋_GB2312"/>
          <w:sz w:val="32"/>
          <w:szCs w:val="32"/>
        </w:rPr>
        <w:tab/>
        <w:t xml:space="preserve">                   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（二）年度预算收支决算情况</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1. 2020</w:t>
      </w:r>
      <w:r>
        <w:rPr>
          <w:rFonts w:ascii="仿宋_GB2312" w:eastAsia="仿宋_GB2312" w:hAnsi="仿宋_GB2312" w:cs="仿宋_GB2312" w:hint="eastAsia"/>
          <w:sz w:val="32"/>
          <w:szCs w:val="32"/>
        </w:rPr>
        <w:t>年度预算收入决算情况</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年局本级财政拨款收入决算情况</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单位：万元</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预算可用指标</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财政拨款收入</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本年度指标结余</w:t>
      </w:r>
      <w:r>
        <w:rPr>
          <w:rFonts w:ascii="仿宋_GB2312" w:eastAsia="仿宋_GB2312" w:hAnsi="仿宋_GB2312" w:cs="仿宋_GB2312"/>
          <w:sz w:val="32"/>
          <w:szCs w:val="32"/>
        </w:rPr>
        <w:tab/>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622.02</w:t>
      </w:r>
      <w:r>
        <w:rPr>
          <w:rFonts w:ascii="仿宋_GB2312" w:eastAsia="仿宋_GB2312" w:hAnsi="仿宋_GB2312" w:cs="仿宋_GB2312"/>
          <w:sz w:val="32"/>
          <w:szCs w:val="32"/>
        </w:rPr>
        <w:tab/>
        <w:t xml:space="preserve">     598.28</w:t>
      </w:r>
      <w:r>
        <w:rPr>
          <w:rFonts w:ascii="仿宋_GB2312" w:eastAsia="仿宋_GB2312" w:hAnsi="仿宋_GB2312" w:cs="仿宋_GB2312"/>
          <w:sz w:val="32"/>
          <w:szCs w:val="32"/>
        </w:rPr>
        <w:tab/>
        <w:t xml:space="preserve">     23.74    </w:t>
      </w:r>
      <w:r>
        <w:rPr>
          <w:rFonts w:ascii="仿宋_GB2312" w:eastAsia="仿宋_GB2312" w:hAnsi="仿宋_GB2312" w:cs="仿宋_GB2312"/>
          <w:sz w:val="32"/>
          <w:szCs w:val="32"/>
        </w:rPr>
        <w:tab/>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年度预算支出决算及结余情况</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年局本级预算、决算和结余对比情况表</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比较项目</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支出项目</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机关本级（万元）</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其中：财政拨款</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预算金额</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基本支出</w:t>
      </w:r>
      <w:r>
        <w:rPr>
          <w:rFonts w:ascii="仿宋_GB2312" w:eastAsia="仿宋_GB2312" w:hAnsi="仿宋_GB2312" w:cs="仿宋_GB2312"/>
          <w:sz w:val="32"/>
          <w:szCs w:val="32"/>
        </w:rPr>
        <w:tab/>
        <w:t xml:space="preserve">622.02 </w:t>
      </w:r>
      <w:r>
        <w:rPr>
          <w:rFonts w:ascii="仿宋_GB2312" w:eastAsia="仿宋_GB2312" w:hAnsi="仿宋_GB2312" w:cs="仿宋_GB2312"/>
          <w:sz w:val="32"/>
          <w:szCs w:val="32"/>
        </w:rPr>
        <w:tab/>
        <w:t>622.02</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ab/>
        <w:t>622.02</w:t>
      </w:r>
      <w:r>
        <w:rPr>
          <w:rFonts w:ascii="仿宋_GB2312" w:eastAsia="仿宋_GB2312" w:hAnsi="仿宋_GB2312" w:cs="仿宋_GB2312"/>
          <w:sz w:val="32"/>
          <w:szCs w:val="32"/>
        </w:rPr>
        <w:tab/>
        <w:t>622.02</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决算金额</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基本支出</w:t>
      </w:r>
      <w:r>
        <w:rPr>
          <w:rFonts w:ascii="仿宋_GB2312" w:eastAsia="仿宋_GB2312" w:hAnsi="仿宋_GB2312" w:cs="仿宋_GB2312"/>
          <w:sz w:val="32"/>
          <w:szCs w:val="32"/>
        </w:rPr>
        <w:tab/>
        <w:t>598.28</w:t>
      </w:r>
      <w:r>
        <w:rPr>
          <w:rFonts w:ascii="仿宋_GB2312" w:eastAsia="仿宋_GB2312" w:hAnsi="仿宋_GB2312" w:cs="仿宋_GB2312"/>
          <w:sz w:val="32"/>
          <w:szCs w:val="32"/>
        </w:rPr>
        <w:tab/>
        <w:t>598.28</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ab/>
        <w:t>598.28</w:t>
      </w:r>
      <w:r>
        <w:rPr>
          <w:rFonts w:ascii="仿宋_GB2312" w:eastAsia="仿宋_GB2312" w:hAnsi="仿宋_GB2312" w:cs="仿宋_GB2312"/>
          <w:sz w:val="32"/>
          <w:szCs w:val="32"/>
        </w:rPr>
        <w:tab/>
        <w:t>598.28</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执行差异</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（预算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决算）</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基本支出</w:t>
      </w:r>
      <w:r>
        <w:rPr>
          <w:rFonts w:ascii="仿宋_GB2312" w:eastAsia="仿宋_GB2312" w:hAnsi="仿宋_GB2312" w:cs="仿宋_GB2312"/>
          <w:sz w:val="32"/>
          <w:szCs w:val="32"/>
        </w:rPr>
        <w:tab/>
        <w:t>23.74</w:t>
      </w:r>
      <w:r>
        <w:rPr>
          <w:rFonts w:ascii="仿宋_GB2312" w:eastAsia="仿宋_GB2312" w:hAnsi="仿宋_GB2312" w:cs="仿宋_GB2312"/>
          <w:sz w:val="32"/>
          <w:szCs w:val="32"/>
        </w:rPr>
        <w:tab/>
        <w:t xml:space="preserve">  23.74</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hint="eastAsia"/>
          <w:sz w:val="32"/>
          <w:szCs w:val="32"/>
        </w:rPr>
        <w:t>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23.74</w:t>
      </w:r>
      <w:r>
        <w:rPr>
          <w:rFonts w:ascii="仿宋_GB2312" w:eastAsia="仿宋_GB2312" w:hAnsi="仿宋_GB2312" w:cs="仿宋_GB2312"/>
          <w:sz w:val="32"/>
          <w:szCs w:val="32"/>
        </w:rPr>
        <w:tab/>
        <w:t xml:space="preserve">  23.74</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针对上述数据反映情况，</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年我局结转结余</w:t>
      </w:r>
      <w:r>
        <w:rPr>
          <w:rFonts w:ascii="仿宋_GB2312" w:eastAsia="仿宋_GB2312" w:hAnsi="仿宋_GB2312" w:cs="仿宋_GB2312"/>
          <w:sz w:val="32"/>
          <w:szCs w:val="32"/>
        </w:rPr>
        <w:t>23.74</w:t>
      </w:r>
      <w:r>
        <w:rPr>
          <w:rFonts w:ascii="仿宋_GB2312" w:eastAsia="仿宋_GB2312" w:hAnsi="仿宋_GB2312" w:cs="仿宋_GB2312" w:hint="eastAsia"/>
          <w:sz w:val="32"/>
          <w:szCs w:val="32"/>
        </w:rPr>
        <w:t>万元，主要是上年度结转结余。</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年，我局科学预算合理支出，做到收支基本持平。</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三、绩效评价工作情况</w:t>
      </w:r>
    </w:p>
    <w:p w:rsidR="00892A2B" w:rsidRDefault="00892A2B">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（一）绩效评价目的</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本次绩效评价的目的是为了全面分析和综合评价我局本级财政预算资金的使用管理情况，为切实提高财政资金使用效益，强化预算支出的责任和效率提供参考依据。</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（二）绩效评价工作过程，主要包括前期准备、组织实施和分析评价等内容</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们按照财政局绩效评价规程要求，第一阶段为前期准备：由我局人秘股牵头，组织有关业务股室制定了详细的工作方案，明确股室责任，确定评价指标细则；第二阶段为股室自评：根据上一阶段任务布置，各股室按照要求展开自评工作，并将评价结果报人秘股；第三阶段为定性终评，并出具评价报告：人秘股在股室自评的基础上，查阅相关文件资料和财务凭证，对收集资料进行定量定性分析，综合评议后形成评价结论，出具绩效评价报告。</w:t>
      </w:r>
    </w:p>
    <w:p w:rsidR="00892A2B" w:rsidRDefault="00892A2B" w:rsidP="005E070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四、“三公”经费使用管理情况</w:t>
      </w:r>
    </w:p>
    <w:p w:rsidR="00892A2B" w:rsidRDefault="00892A2B" w:rsidP="005E070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1.  2020</w:t>
      </w:r>
      <w:r>
        <w:rPr>
          <w:rFonts w:ascii="仿宋_GB2312" w:eastAsia="仿宋_GB2312" w:hAnsi="仿宋_GB2312" w:cs="仿宋_GB2312" w:hint="eastAsia"/>
          <w:sz w:val="32"/>
          <w:szCs w:val="32"/>
        </w:rPr>
        <w:t>年“三公”经费预算情况（单位：万元）</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费用项目</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基本支出</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合计</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ab/>
        <w:t xml:space="preserve">  3</w:t>
      </w:r>
      <w:r>
        <w:rPr>
          <w:rFonts w:ascii="仿宋_GB2312" w:eastAsia="仿宋_GB2312" w:hAnsi="仿宋_GB2312" w:cs="仿宋_GB2312"/>
          <w:sz w:val="32"/>
          <w:szCs w:val="32"/>
        </w:rPr>
        <w:tab/>
        <w:t xml:space="preserve">        0</w:t>
      </w:r>
      <w:r>
        <w:rPr>
          <w:rFonts w:ascii="仿宋_GB2312" w:eastAsia="仿宋_GB2312" w:hAnsi="仿宋_GB2312" w:cs="仿宋_GB2312"/>
          <w:sz w:val="32"/>
          <w:szCs w:val="32"/>
        </w:rPr>
        <w:tab/>
        <w:t xml:space="preserve">      3</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公车运行维护费</w:t>
      </w:r>
      <w:r>
        <w:rPr>
          <w:rFonts w:ascii="仿宋_GB2312" w:eastAsia="仿宋_GB2312" w:hAnsi="仿宋_GB2312" w:cs="仿宋_GB2312"/>
          <w:sz w:val="32"/>
          <w:szCs w:val="32"/>
        </w:rPr>
        <w:tab/>
        <w:t>0</w:t>
      </w:r>
      <w:r>
        <w:rPr>
          <w:rFonts w:ascii="仿宋_GB2312" w:eastAsia="仿宋_GB2312" w:hAnsi="仿宋_GB2312" w:cs="仿宋_GB2312"/>
          <w:sz w:val="32"/>
          <w:szCs w:val="32"/>
        </w:rPr>
        <w:tab/>
        <w:t xml:space="preserve">     0</w:t>
      </w:r>
      <w:r>
        <w:rPr>
          <w:rFonts w:ascii="仿宋_GB2312" w:eastAsia="仿宋_GB2312" w:hAnsi="仿宋_GB2312" w:cs="仿宋_GB2312"/>
          <w:sz w:val="32"/>
          <w:szCs w:val="32"/>
        </w:rPr>
        <w:tab/>
        <w:t xml:space="preserve">      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因公出国费用</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t>0</w:t>
      </w:r>
      <w:r>
        <w:rPr>
          <w:rFonts w:ascii="仿宋_GB2312" w:eastAsia="仿宋_GB2312" w:hAnsi="仿宋_GB2312" w:cs="仿宋_GB2312"/>
          <w:sz w:val="32"/>
          <w:szCs w:val="32"/>
        </w:rPr>
        <w:tab/>
        <w:t xml:space="preserve">     0</w:t>
      </w:r>
      <w:r>
        <w:rPr>
          <w:rFonts w:ascii="仿宋_GB2312" w:eastAsia="仿宋_GB2312" w:hAnsi="仿宋_GB2312" w:cs="仿宋_GB2312"/>
          <w:sz w:val="32"/>
          <w:szCs w:val="32"/>
        </w:rPr>
        <w:tab/>
        <w:t xml:space="preserve">      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公务车购置费</w:t>
      </w:r>
      <w:r>
        <w:rPr>
          <w:rFonts w:ascii="仿宋_GB2312" w:eastAsia="仿宋_GB2312" w:hAnsi="仿宋_GB2312" w:cs="仿宋_GB2312"/>
          <w:sz w:val="32"/>
          <w:szCs w:val="32"/>
        </w:rPr>
        <w:tab/>
        <w:t xml:space="preserve">  0</w:t>
      </w:r>
      <w:r>
        <w:rPr>
          <w:rFonts w:ascii="仿宋_GB2312" w:eastAsia="仿宋_GB2312" w:hAnsi="仿宋_GB2312" w:cs="仿宋_GB2312"/>
          <w:sz w:val="32"/>
          <w:szCs w:val="32"/>
        </w:rPr>
        <w:tab/>
        <w:t xml:space="preserve">     0       </w:t>
      </w:r>
      <w:r>
        <w:rPr>
          <w:rFonts w:ascii="仿宋_GB2312" w:eastAsia="仿宋_GB2312" w:hAnsi="仿宋_GB2312" w:cs="仿宋_GB2312"/>
          <w:sz w:val="32"/>
          <w:szCs w:val="32"/>
        </w:rPr>
        <w:tab/>
        <w:t>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合计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t>3</w:t>
      </w:r>
      <w:r>
        <w:rPr>
          <w:rFonts w:ascii="仿宋_GB2312" w:eastAsia="仿宋_GB2312" w:hAnsi="仿宋_GB2312" w:cs="仿宋_GB2312"/>
          <w:sz w:val="32"/>
          <w:szCs w:val="32"/>
        </w:rPr>
        <w:tab/>
        <w:t xml:space="preserve">       0      </w:t>
      </w:r>
      <w:r>
        <w:rPr>
          <w:rFonts w:ascii="仿宋_GB2312" w:eastAsia="仿宋_GB2312" w:hAnsi="仿宋_GB2312" w:cs="仿宋_GB2312"/>
          <w:sz w:val="32"/>
          <w:szCs w:val="32"/>
        </w:rPr>
        <w:tab/>
        <w:t>3</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我局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年“三公”经费预算金额为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万元，全部为财政拨款资金，并在财政门户网站进行了公示。</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．“三公”经费预算执行情况（单位：万元）</w:t>
      </w:r>
    </w:p>
    <w:p w:rsidR="00892A2B" w:rsidRDefault="00892A2B" w:rsidP="000558AB">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费用项目</w:t>
      </w:r>
      <w:r>
        <w:rPr>
          <w:rFonts w:ascii="仿宋_GB2312" w:eastAsia="仿宋_GB2312" w:hAnsi="仿宋_GB2312" w:cs="仿宋_GB2312"/>
          <w:sz w:val="32"/>
          <w:szCs w:val="32"/>
        </w:rPr>
        <w:tab/>
        <w:t xml:space="preserve">  </w:t>
      </w:r>
      <w:r>
        <w:rPr>
          <w:rFonts w:ascii="仿宋_GB2312" w:eastAsia="仿宋_GB2312" w:hAnsi="仿宋_GB2312" w:cs="仿宋_GB2312" w:hint="eastAsia"/>
          <w:sz w:val="32"/>
          <w:szCs w:val="32"/>
        </w:rPr>
        <w:t>预算金额</w:t>
      </w:r>
      <w:r>
        <w:rPr>
          <w:rFonts w:ascii="仿宋_GB2312" w:eastAsia="仿宋_GB2312" w:hAnsi="仿宋_GB2312" w:cs="仿宋_GB2312"/>
          <w:sz w:val="32"/>
          <w:szCs w:val="32"/>
        </w:rPr>
        <w:tab/>
        <w:t xml:space="preserve">  </w:t>
      </w:r>
      <w:r>
        <w:rPr>
          <w:rFonts w:ascii="仿宋_GB2312" w:eastAsia="仿宋_GB2312" w:hAnsi="仿宋_GB2312" w:cs="仿宋_GB2312" w:hint="eastAsia"/>
          <w:sz w:val="32"/>
          <w:szCs w:val="32"/>
        </w:rPr>
        <w:t>决算金额</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增加额（预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决）</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ab/>
      </w:r>
      <w:r>
        <w:rPr>
          <w:rFonts w:ascii="仿宋_GB2312" w:eastAsia="仿宋_GB2312" w:hAnsi="仿宋_GB2312" w:cs="仿宋_GB2312" w:hint="eastAsia"/>
          <w:sz w:val="32"/>
          <w:szCs w:val="32"/>
        </w:rPr>
        <w:t>基本支出</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基本支出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项目支出基本支出</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项目支出</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w:t>
      </w:r>
      <w:r>
        <w:rPr>
          <w:rFonts w:ascii="仿宋_GB2312" w:eastAsia="仿宋_GB2312" w:hAnsi="仿宋_GB2312" w:cs="仿宋_GB2312"/>
          <w:sz w:val="32"/>
          <w:szCs w:val="32"/>
        </w:rPr>
        <w:tab/>
        <w:t>3</w:t>
      </w:r>
      <w:r>
        <w:rPr>
          <w:rFonts w:ascii="仿宋_GB2312" w:eastAsia="仿宋_GB2312" w:hAnsi="仿宋_GB2312" w:cs="仿宋_GB2312"/>
          <w:sz w:val="32"/>
          <w:szCs w:val="32"/>
        </w:rPr>
        <w:tab/>
        <w:t>0</w:t>
      </w:r>
      <w:r>
        <w:rPr>
          <w:rFonts w:ascii="仿宋_GB2312" w:eastAsia="仿宋_GB2312" w:hAnsi="仿宋_GB2312" w:cs="仿宋_GB2312"/>
          <w:sz w:val="32"/>
          <w:szCs w:val="32"/>
        </w:rPr>
        <w:tab/>
        <w:t xml:space="preserve">1.38    </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公车运行</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r>
        <w:rPr>
          <w:rFonts w:ascii="仿宋_GB2312" w:eastAsia="仿宋_GB2312" w:hAnsi="仿宋_GB2312" w:cs="仿宋_GB2312"/>
          <w:sz w:val="32"/>
          <w:szCs w:val="32"/>
        </w:rPr>
        <w:tab/>
        <w:t xml:space="preserve">0    </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公车购置</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r>
        <w:rPr>
          <w:rFonts w:ascii="仿宋_GB2312" w:eastAsia="仿宋_GB2312" w:hAnsi="仿宋_GB2312" w:cs="仿宋_GB2312"/>
          <w:sz w:val="32"/>
          <w:szCs w:val="32"/>
        </w:rPr>
        <w:tab/>
        <w:t xml:space="preserve">       0</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r>
        <w:rPr>
          <w:rFonts w:ascii="仿宋_GB2312" w:eastAsia="仿宋_GB2312" w:hAnsi="仿宋_GB2312" w:cs="仿宋_GB2312"/>
          <w:sz w:val="32"/>
          <w:szCs w:val="32"/>
        </w:rPr>
        <w:tab/>
        <w:t xml:space="preserve">       0</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合计</w:t>
      </w:r>
      <w:r>
        <w:rPr>
          <w:rFonts w:ascii="仿宋_GB2312" w:eastAsia="仿宋_GB2312" w:hAnsi="仿宋_GB2312" w:cs="仿宋_GB2312"/>
          <w:sz w:val="32"/>
          <w:szCs w:val="32"/>
        </w:rPr>
        <w:tab/>
        <w:t xml:space="preserve">     3</w:t>
      </w:r>
      <w:r>
        <w:rPr>
          <w:rFonts w:ascii="仿宋_GB2312" w:eastAsia="仿宋_GB2312" w:hAnsi="仿宋_GB2312" w:cs="仿宋_GB2312"/>
          <w:sz w:val="32"/>
          <w:szCs w:val="32"/>
        </w:rPr>
        <w:tab/>
        <w:t>0</w:t>
      </w:r>
      <w:r>
        <w:rPr>
          <w:rFonts w:ascii="仿宋_GB2312" w:eastAsia="仿宋_GB2312" w:hAnsi="仿宋_GB2312" w:cs="仿宋_GB2312"/>
          <w:sz w:val="32"/>
          <w:szCs w:val="32"/>
        </w:rPr>
        <w:tab/>
        <w:t xml:space="preserve">1.38   </w:t>
      </w:r>
      <w:r>
        <w:rPr>
          <w:rFonts w:ascii="仿宋_GB2312" w:eastAsia="仿宋_GB2312" w:hAnsi="仿宋_GB2312" w:cs="仿宋_GB2312"/>
          <w:sz w:val="32"/>
          <w:szCs w:val="32"/>
        </w:rPr>
        <w:tab/>
        <w:t>0</w:t>
      </w:r>
      <w:r>
        <w:rPr>
          <w:rFonts w:ascii="仿宋_GB2312" w:eastAsia="仿宋_GB2312" w:hAnsi="仿宋_GB2312" w:cs="仿宋_GB2312"/>
          <w:sz w:val="32"/>
          <w:szCs w:val="32"/>
        </w:rPr>
        <w:tab/>
        <w:t xml:space="preserve"> -1.62</w:t>
      </w:r>
      <w:r>
        <w:rPr>
          <w:rFonts w:ascii="仿宋_GB2312" w:eastAsia="仿宋_GB2312" w:hAnsi="仿宋_GB2312" w:cs="仿宋_GB2312"/>
          <w:sz w:val="32"/>
          <w:szCs w:val="32"/>
        </w:rPr>
        <w:tab/>
        <w:t xml:space="preserve"> 0</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年度“三公”经费预算</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万元，实际支出</w:t>
      </w:r>
      <w:r>
        <w:rPr>
          <w:rFonts w:ascii="仿宋_GB2312" w:eastAsia="仿宋_GB2312" w:hAnsi="仿宋_GB2312" w:cs="仿宋_GB2312"/>
          <w:sz w:val="32"/>
          <w:szCs w:val="32"/>
        </w:rPr>
        <w:t>1.38</w:t>
      </w:r>
      <w:r>
        <w:rPr>
          <w:rFonts w:ascii="仿宋_GB2312" w:eastAsia="仿宋_GB2312" w:hAnsi="仿宋_GB2312" w:cs="仿宋_GB2312" w:hint="eastAsia"/>
          <w:sz w:val="32"/>
          <w:szCs w:val="32"/>
        </w:rPr>
        <w:t>万元，结余</w:t>
      </w:r>
      <w:r>
        <w:rPr>
          <w:rFonts w:ascii="仿宋_GB2312" w:eastAsia="仿宋_GB2312" w:hAnsi="仿宋_GB2312" w:cs="仿宋_GB2312"/>
          <w:sz w:val="32"/>
          <w:szCs w:val="32"/>
        </w:rPr>
        <w:t>1.62</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1.38</w:t>
      </w:r>
      <w:r>
        <w:rPr>
          <w:rFonts w:ascii="仿宋_GB2312" w:eastAsia="仿宋_GB2312" w:hAnsi="仿宋_GB2312" w:cs="仿宋_GB2312" w:hint="eastAsia"/>
          <w:sz w:val="32"/>
          <w:szCs w:val="32"/>
        </w:rPr>
        <w:t>万元，结余</w:t>
      </w:r>
      <w:r>
        <w:rPr>
          <w:rFonts w:ascii="仿宋_GB2312" w:eastAsia="仿宋_GB2312" w:hAnsi="仿宋_GB2312" w:cs="仿宋_GB2312"/>
          <w:sz w:val="32"/>
          <w:szCs w:val="32"/>
        </w:rPr>
        <w:t>1.62</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“三公”经费总体控制较好。</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．“三公”经费与上年对比情况（单位：万元）</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费用项目</w:t>
      </w:r>
      <w:r>
        <w:rPr>
          <w:rFonts w:ascii="仿宋_GB2312" w:eastAsia="仿宋_GB2312" w:hAnsi="仿宋_GB2312" w:cs="仿宋_GB2312"/>
          <w:sz w:val="32"/>
          <w:szCs w:val="32"/>
        </w:rPr>
        <w:tab/>
        <w:t>2019</w:t>
      </w:r>
      <w:r>
        <w:rPr>
          <w:rFonts w:ascii="仿宋_GB2312" w:eastAsia="仿宋_GB2312" w:hAnsi="仿宋_GB2312" w:cs="仿宋_GB2312" w:hint="eastAsia"/>
          <w:sz w:val="32"/>
          <w:szCs w:val="32"/>
        </w:rPr>
        <w:t>年决算数</w:t>
      </w:r>
      <w:r>
        <w:rPr>
          <w:rFonts w:ascii="仿宋_GB2312" w:eastAsia="仿宋_GB2312" w:hAnsi="仿宋_GB2312" w:cs="仿宋_GB2312"/>
          <w:sz w:val="32"/>
          <w:szCs w:val="32"/>
        </w:rPr>
        <w:tab/>
        <w:t>2020</w:t>
      </w:r>
      <w:r>
        <w:rPr>
          <w:rFonts w:ascii="仿宋_GB2312" w:eastAsia="仿宋_GB2312" w:hAnsi="仿宋_GB2312" w:cs="仿宋_GB2312" w:hint="eastAsia"/>
          <w:sz w:val="32"/>
          <w:szCs w:val="32"/>
        </w:rPr>
        <w:t>年决算数</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增减情况</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ab/>
        <w:t xml:space="preserve">0.1   </w:t>
      </w:r>
      <w:r>
        <w:rPr>
          <w:rFonts w:ascii="仿宋_GB2312" w:eastAsia="仿宋_GB2312" w:hAnsi="仿宋_GB2312" w:cs="仿宋_GB2312"/>
          <w:sz w:val="32"/>
          <w:szCs w:val="32"/>
        </w:rPr>
        <w:tab/>
        <w:t>1.38   1.28</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公车运行维护费</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因公出国费用</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公务车购置费</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r>
        <w:rPr>
          <w:rFonts w:ascii="仿宋_GB2312" w:eastAsia="仿宋_GB2312" w:hAnsi="仿宋_GB2312" w:cs="仿宋_GB2312"/>
          <w:sz w:val="32"/>
          <w:szCs w:val="32"/>
        </w:rPr>
        <w:tab/>
        <w:t>0</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合计</w:t>
      </w:r>
      <w:r>
        <w:rPr>
          <w:rFonts w:ascii="仿宋_GB2312" w:eastAsia="仿宋_GB2312" w:hAnsi="仿宋_GB2312" w:cs="仿宋_GB2312"/>
          <w:sz w:val="32"/>
          <w:szCs w:val="32"/>
        </w:rPr>
        <w:tab/>
        <w:t>0.1</w:t>
      </w:r>
      <w:r>
        <w:rPr>
          <w:rFonts w:ascii="仿宋_GB2312" w:eastAsia="仿宋_GB2312" w:hAnsi="仿宋_GB2312" w:cs="仿宋_GB2312"/>
          <w:sz w:val="32"/>
          <w:szCs w:val="32"/>
        </w:rPr>
        <w:tab/>
        <w:t xml:space="preserve">  1.38</w:t>
      </w:r>
      <w:r>
        <w:rPr>
          <w:rFonts w:ascii="仿宋_GB2312" w:eastAsia="仿宋_GB2312" w:hAnsi="仿宋_GB2312" w:cs="仿宋_GB2312"/>
          <w:sz w:val="32"/>
          <w:szCs w:val="32"/>
        </w:rPr>
        <w:tab/>
        <w:t>1.28</w:t>
      </w:r>
    </w:p>
    <w:p w:rsidR="00892A2B" w:rsidRDefault="00892A2B">
      <w:pPr>
        <w:rPr>
          <w:rFonts w:ascii="仿宋_GB2312" w:eastAsia="仿宋_GB2312" w:hAnsi="仿宋_GB2312" w:cs="仿宋_GB2312"/>
          <w:sz w:val="32"/>
          <w:szCs w:val="32"/>
        </w:rPr>
      </w:pPr>
      <w:r>
        <w:rPr>
          <w:rFonts w:ascii="仿宋_GB2312" w:eastAsia="仿宋_GB2312" w:hAnsi="仿宋_GB2312" w:cs="仿宋_GB2312" w:hint="eastAsia"/>
          <w:sz w:val="32"/>
          <w:szCs w:val="32"/>
        </w:rPr>
        <w:t>从上表反映，本年“三公”经费较上年有所增加，主要原因是</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年是机构改革之年，加强了与兄弟县市之间的改革经验交流与调研，导致招待费较去年相比有所增加。</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五、部门整体支出绩效评价</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根据局年初工作规划和重点性工作，围绕市委、市政府全面建成小康社会的发展蓝图，积极履职，强化管理，较好的完成了年度工作目标。通过加强预算收支管理，不断建立健全内部管理制度，梳理内部管理流程，部门整体支出管理情况得到提升。根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年度部门整体支出状况的概述和分析，部门整体支出绩效情况如下：</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（一）经济效益评价</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本年预算配置控制较好。财政供养人员控制在预算编制以内，编制内在职人员控制率小于</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；“三公”经费预算总额与上年持平，“三公”经费变动率为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预算执行方面。支出总额控制在预算总额以内，本年部门预算未进行预算相关事项的调整，投入进度正常；“三公”经费总体控制较好，未超本年预算。</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、预算管理方面，制度执行总体较为有效，仍需进一步强化；资金使用管理需进一步加强。</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、资产管理方面，建立了资产管理制度，定期进行了盘点和资产清理，总体执行较好。</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根据部门整体支出绩效评价指标体系，本局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年度评价得分为</w:t>
      </w:r>
      <w:r>
        <w:rPr>
          <w:rFonts w:ascii="仿宋_GB2312" w:eastAsia="仿宋_GB2312" w:hAnsi="仿宋_GB2312" w:cs="仿宋_GB2312"/>
          <w:sz w:val="32"/>
          <w:szCs w:val="32"/>
        </w:rPr>
        <w:t>9</w:t>
      </w:r>
      <w:bookmarkStart w:id="0" w:name="_GoBack"/>
      <w:bookmarkEnd w:id="0"/>
      <w:r>
        <w:rPr>
          <w:rFonts w:ascii="仿宋_GB2312" w:eastAsia="仿宋_GB2312" w:hAnsi="仿宋_GB2312" w:cs="仿宋_GB2312"/>
          <w:sz w:val="32"/>
          <w:szCs w:val="32"/>
        </w:rPr>
        <w:t>9</w:t>
      </w:r>
      <w:r>
        <w:rPr>
          <w:rFonts w:ascii="仿宋_GB2312" w:eastAsia="仿宋_GB2312" w:hAnsi="仿宋_GB2312" w:cs="仿宋_GB2312" w:hint="eastAsia"/>
          <w:sz w:val="32"/>
          <w:szCs w:val="32"/>
        </w:rPr>
        <w:t>分。</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（二）效率性评价和有效性评价</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预算安排的基本支出保障了我局正常的工作运转，体现了市委市政府对非税工作的关心和重视，我局在执行上是严格遵守各项财经纪律的。牢固树立财政资金使用的“高压线”观念，在资金的管理和使用上，严守法律底线、纪律底线、道德底线。</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五、有关建议</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细化预算编制工作，认真做好预算的编制。进一步加强局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r>
        <w:rPr>
          <w:rFonts w:ascii="仿宋_GB2312" w:eastAsia="仿宋_GB2312" w:hAnsi="仿宋_GB2312" w:cs="仿宋_GB2312"/>
          <w:sz w:val="32"/>
          <w:szCs w:val="32"/>
        </w:rPr>
        <w:t xml:space="preserve">    </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加强财务管理，严格财务审核。在费用报账支付时，按照预算规定的费用项目和用途进行资金使用审核、列报支付、财务核算，杜绝超支现象的发生。</w:t>
      </w:r>
    </w:p>
    <w:p w:rsidR="00892A2B" w:rsidRDefault="00892A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持续抓好“三公”经费控制管理。严格控制“三公”经费的规模和比例，把关“三公”经费支出的审核、审批，杜绝挪用和挤占其他预算资金行为；进一步细化“三公”经费的管理，合理压缩“三公”经费支出。</w:t>
      </w:r>
    </w:p>
    <w:p w:rsidR="00892A2B" w:rsidRPr="00553465" w:rsidRDefault="00892A2B">
      <w:pPr>
        <w:rPr>
          <w:bCs/>
          <w:sz w:val="24"/>
        </w:rPr>
      </w:pPr>
      <w:r>
        <w:rPr>
          <w:rFonts w:ascii="仿宋_GB2312" w:eastAsia="仿宋_GB2312" w:hAnsi="仿宋_GB2312" w:cs="仿宋_GB2312"/>
          <w:sz w:val="32"/>
          <w:szCs w:val="32"/>
        </w:rPr>
        <w:t> </w:t>
      </w:r>
      <w:r>
        <w:rPr>
          <w:rFonts w:ascii="仿宋_GB2312" w:eastAsia="仿宋_GB2312" w:hAnsi="仿宋_GB2312" w:cs="仿宋_GB2312" w:hint="eastAsia"/>
          <w:sz w:val="30"/>
          <w:szCs w:val="30"/>
        </w:rPr>
        <w:t>附：</w:t>
      </w:r>
      <w:r w:rsidRPr="00553465">
        <w:rPr>
          <w:rFonts w:ascii="仿宋_GB2312" w:eastAsia="仿宋_GB2312" w:hAnsi="仿宋_GB2312" w:cs="仿宋_GB2312"/>
          <w:sz w:val="24"/>
        </w:rPr>
        <w:t>1.</w:t>
      </w:r>
      <w:r w:rsidRPr="00553465">
        <w:rPr>
          <w:bCs/>
          <w:sz w:val="24"/>
        </w:rPr>
        <w:t xml:space="preserve"> </w:t>
      </w:r>
      <w:r w:rsidRPr="00553465">
        <w:rPr>
          <w:rFonts w:hint="eastAsia"/>
          <w:bCs/>
          <w:sz w:val="24"/>
        </w:rPr>
        <w:t>部门整体支出绩效评价基础数据表</w:t>
      </w:r>
    </w:p>
    <w:p w:rsidR="00892A2B" w:rsidRPr="00553465" w:rsidRDefault="00892A2B" w:rsidP="00553465">
      <w:pPr>
        <w:spacing w:line="480" w:lineRule="auto"/>
        <w:ind w:firstLineChars="300" w:firstLine="720"/>
        <w:rPr>
          <w:bCs/>
          <w:sz w:val="24"/>
        </w:rPr>
      </w:pPr>
      <w:r w:rsidRPr="00553465">
        <w:rPr>
          <w:bCs/>
          <w:sz w:val="24"/>
        </w:rPr>
        <w:t xml:space="preserve">2. </w:t>
      </w:r>
      <w:r w:rsidRPr="00553465">
        <w:rPr>
          <w:rFonts w:hint="eastAsia"/>
          <w:bCs/>
          <w:sz w:val="24"/>
        </w:rPr>
        <w:t>部门整体支出绩效评价指标表</w:t>
      </w:r>
    </w:p>
    <w:p w:rsidR="00892A2B" w:rsidRDefault="00892A2B">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武冈市非税局</w:t>
      </w:r>
    </w:p>
    <w:p w:rsidR="00892A2B" w:rsidRPr="00BB43CA" w:rsidRDefault="00892A2B" w:rsidP="00BB43CA">
      <w:pPr>
        <w:ind w:firstLineChars="1500" w:firstLine="480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w:t>
      </w:r>
    </w:p>
    <w:sectPr w:rsidR="00892A2B" w:rsidRPr="00BB43CA" w:rsidSect="0059293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A2B" w:rsidRDefault="00892A2B">
      <w:r>
        <w:separator/>
      </w:r>
    </w:p>
  </w:endnote>
  <w:endnote w:type="continuationSeparator" w:id="0">
    <w:p w:rsidR="00892A2B" w:rsidRDefault="00892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2B" w:rsidRDefault="00892A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2B" w:rsidRDefault="00892A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2B" w:rsidRDefault="00892A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A2B" w:rsidRDefault="00892A2B">
      <w:r>
        <w:separator/>
      </w:r>
    </w:p>
  </w:footnote>
  <w:footnote w:type="continuationSeparator" w:id="0">
    <w:p w:rsidR="00892A2B" w:rsidRDefault="00892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2B" w:rsidRDefault="00892A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2B" w:rsidRDefault="00892A2B" w:rsidP="0090445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2B" w:rsidRDefault="00892A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417D28"/>
    <w:rsid w:val="000371BF"/>
    <w:rsid w:val="000558AB"/>
    <w:rsid w:val="000915CF"/>
    <w:rsid w:val="00125D57"/>
    <w:rsid w:val="00135B7C"/>
    <w:rsid w:val="001438F4"/>
    <w:rsid w:val="00353E56"/>
    <w:rsid w:val="00421F5A"/>
    <w:rsid w:val="004637ED"/>
    <w:rsid w:val="004641B1"/>
    <w:rsid w:val="00553465"/>
    <w:rsid w:val="00574D46"/>
    <w:rsid w:val="00592935"/>
    <w:rsid w:val="005E0705"/>
    <w:rsid w:val="006627E0"/>
    <w:rsid w:val="00671087"/>
    <w:rsid w:val="00892A2B"/>
    <w:rsid w:val="00904453"/>
    <w:rsid w:val="00953373"/>
    <w:rsid w:val="009D1554"/>
    <w:rsid w:val="00A20FFE"/>
    <w:rsid w:val="00A76378"/>
    <w:rsid w:val="00BB43CA"/>
    <w:rsid w:val="00D159A0"/>
    <w:rsid w:val="00DF4F10"/>
    <w:rsid w:val="00EF76E1"/>
    <w:rsid w:val="00F6506E"/>
    <w:rsid w:val="00F92626"/>
    <w:rsid w:val="00FB6C53"/>
    <w:rsid w:val="05417D28"/>
    <w:rsid w:val="41DB49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3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41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92626"/>
    <w:rPr>
      <w:rFonts w:cs="Times New Roman"/>
      <w:sz w:val="18"/>
      <w:szCs w:val="18"/>
    </w:rPr>
  </w:style>
  <w:style w:type="paragraph" w:styleId="Footer">
    <w:name w:val="footer"/>
    <w:basedOn w:val="Normal"/>
    <w:link w:val="FooterChar"/>
    <w:uiPriority w:val="99"/>
    <w:rsid w:val="004641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9262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9</Pages>
  <Words>644</Words>
  <Characters>3672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武冈市非税局</dc:title>
  <dc:subject/>
  <dc:creator>Administrator</dc:creator>
  <cp:keywords/>
  <dc:description/>
  <cp:lastModifiedBy>精益电脑</cp:lastModifiedBy>
  <cp:revision>4</cp:revision>
  <dcterms:created xsi:type="dcterms:W3CDTF">2021-09-18T01:09:00Z</dcterms:created>
  <dcterms:modified xsi:type="dcterms:W3CDTF">2021-09-18T03:30:00Z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