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482" w:firstLineChars="100"/>
        <w:rPr>
          <w:rFonts w:hint="eastAsia"/>
          <w:b/>
          <w:sz w:val="48"/>
          <w:szCs w:val="48"/>
        </w:rPr>
      </w:pPr>
    </w:p>
    <w:p>
      <w:pPr>
        <w:spacing w:line="800" w:lineRule="exact"/>
        <w:ind w:firstLine="482" w:firstLineChars="1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                                                                            </w:t>
      </w:r>
    </w:p>
    <w:p>
      <w:pPr>
        <w:spacing w:line="800" w:lineRule="exact"/>
        <w:ind w:firstLine="482" w:firstLineChars="100"/>
        <w:rPr>
          <w:rFonts w:hint="eastAsia"/>
          <w:b/>
          <w:sz w:val="48"/>
          <w:szCs w:val="48"/>
        </w:rPr>
      </w:pPr>
    </w:p>
    <w:p>
      <w:pPr>
        <w:spacing w:line="800" w:lineRule="exact"/>
        <w:ind w:firstLine="482" w:firstLineChars="100"/>
        <w:rPr>
          <w:rFonts w:hint="eastAsia"/>
          <w:b/>
          <w:sz w:val="48"/>
          <w:szCs w:val="4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2020</w:t>
      </w:r>
      <w:r>
        <w:rPr>
          <w:rFonts w:hint="eastAsia" w:ascii="黑体" w:hAnsi="黑体" w:eastAsia="黑体" w:cs="黑体"/>
        </w:rPr>
        <w:t>年武冈市</w:t>
      </w:r>
      <w:r>
        <w:rPr>
          <w:rFonts w:hint="eastAsia" w:ascii="黑体" w:hAnsi="黑体" w:eastAsia="黑体" w:cs="黑体"/>
          <w:lang w:val="en-US" w:eastAsia="zh-CN"/>
        </w:rPr>
        <w:t>市政公用事业管理站（武冈市燃气管理办公室）</w:t>
      </w:r>
      <w:r>
        <w:rPr>
          <w:rFonts w:hint="eastAsia" w:ascii="黑体" w:hAnsi="黑体" w:eastAsia="黑体" w:cs="黑体"/>
        </w:rPr>
        <w:t>部门整体支出绩效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评价</w:t>
      </w:r>
      <w:r>
        <w:rPr>
          <w:rFonts w:hint="eastAsia" w:ascii="黑体" w:hAnsi="黑体" w:eastAsia="黑体" w:cs="黑体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市财政局：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按照市财政局关于绩效评价文件要求，现将我站（办）部门整体支出绩效评价情况报告如下：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ind w:firstLine="710" w:firstLineChars="221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default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</w:rPr>
        <w:t>我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w w:val="99"/>
          <w:sz w:val="32"/>
          <w:szCs w:val="32"/>
        </w:rPr>
        <w:t>属市</w:t>
      </w: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城管局二级机构，为财政全额拨款事业单位，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</w:rPr>
        <w:t>本级纳入了财政预算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  <w:lang w:eastAsia="zh-CN"/>
        </w:rPr>
        <w:t>。2020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</w:rPr>
        <w:t>年末，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  <w:lang w:val="en-US" w:eastAsia="zh-CN"/>
        </w:rPr>
        <w:t>单位编制人数3人，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</w:rPr>
        <w:t>实有在职人员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w w:val="99"/>
          <w:kern w:val="0"/>
          <w:sz w:val="32"/>
          <w:szCs w:val="32"/>
        </w:rPr>
        <w:t>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主要工作职责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1、宣传、贯彻、执行党和国家关于城市市政公用事业的方针、政策和法律法规。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2、制定和参与城市与乡镇市政公用事业的发展战略、计划和科技发展规划。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3、负责城区市政公用事业基础设施（包括城市道路、桥梁、下水道等）的建设使用和维护管理。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4、依据法律法规制止和查处有损市政公用设施的违法违章行为。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5、贯彻执行国家、省、市有关燃气管理的法律、法规、规章和方针、政策，制定全市燃气行业管理的具体规定。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6、负责全市燃气安全监管和燃气安全专项整治工作，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7、负责组织并对燃气企业管理人员、操作人员进行岗位培训。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8、会同有关部门对燃气器具进行检验、检测和监督管理，对燃气器具的安装、维修进行监督检查。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9、依法查处燃气行业的违法违章行为，负责燃气安全事故的调查处理工作。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Chars="0" w:firstLine="632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9"/>
          <w:sz w:val="32"/>
          <w:szCs w:val="32"/>
          <w:lang w:val="en-US" w:eastAsia="zh-CN"/>
        </w:rPr>
        <w:t>10、完成上级交办的其它工作任务。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ind w:firstLine="710" w:firstLineChars="221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三、部门整体支出规模及使用方向、内容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（一）2020年总收支预算情况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站（办）收入预算为65.7万元，其中一般公共预算财政拨款65.7万元，政府性基金预算财政拨款0万元，国有资本经营预算财政拨款0万元。支出预算65.7万元，其中，基本支出65.7万元，占支出预算100%，项目支出0万元，占支出预算0%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（二）整体支出使用范围、方向和内容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年年初预算为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65.7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万元，其中基本支出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65.7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万元，使用内容为人员经费和日常公用经费；项目支出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万元，使用内容为业务工作专项。具体使用方向如下：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2950"/>
        <w:gridCol w:w="2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基本支出（万元）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项目支出（万元）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工资福利支出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58.22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商品和服务支出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6.22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对个人和家庭补助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eastAsia="zh-CN"/>
              </w:rPr>
              <w:t>对企业补助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1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65.7</w:t>
            </w:r>
          </w:p>
        </w:tc>
        <w:tc>
          <w:tcPr>
            <w:tcW w:w="26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（三）年度预算收支决算情况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1.2020年度预算收入决算情况。本年度本级总收入为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2579.09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万元。其中，财政拨款收入412.2万元，政府性基金预算财政拨款收入1255.7万元，其他收入911.17万元。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2.2020年度预算支出决算情况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年本级预算、决算对比情况表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（单位：万元）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2116"/>
        <w:gridCol w:w="2133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比较项目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其中：财政拨款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决算金额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160.5 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1389.2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300.1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1549.7 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412.2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执行差异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（预算-决算）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-94.8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-46.4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项目支出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-1389.2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-300.1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</w:rPr>
              <w:t>合 计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-1484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right"/>
              <w:rPr>
                <w:rFonts w:hint="default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kern w:val="0"/>
                <w:sz w:val="28"/>
                <w:szCs w:val="28"/>
                <w:lang w:val="en-US" w:eastAsia="zh-CN"/>
              </w:rPr>
              <w:t>-346.5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针对上述数据反映情况，说明如下：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年初预算未包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含新增人才引进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人员经费和办公经费。年初预算未包含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市政基础设施建设及维修维护费用。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四、部门整体支出使用管理情况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（一）基本支出使用管理情况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站（办）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基本支出的范围和主要用途包括人员经费和日常公用经费。具体包括：工资福利支出、对个人和家庭的补助、商品和服务支出、其他资本性支出。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（二）“三公”经费使用管理情况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站（办）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年“三公”经费预算金额为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0.8万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元，全部为财政拨款资金，并在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政府有关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</w:rPr>
        <w:t>网站进行了公示。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实际支出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/>
        </w:rPr>
        <w:t>0.64万元（其中，出省出国经费0万元；公务接待费0万元；公车购置及运行费0.64万元），比预算少0.16万元，主要原因：进一步落实中央“八项规定”，牢固树立过“紧日子”的思想，坚持勤俭节约的工作要求。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ind w:firstLine="710" w:firstLineChars="221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五、整体支出控管措施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预算管理,合理安排财政资金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严格压减一般性支出</w:t>
      </w:r>
      <w:r>
        <w:rPr>
          <w:rFonts w:hint="eastAsia" w:ascii="仿宋" w:hAnsi="仿宋" w:eastAsia="仿宋" w:cs="仿宋"/>
          <w:sz w:val="32"/>
          <w:szCs w:val="32"/>
        </w:rPr>
        <w:t>。增强行政成本意识，细化经费预算编制，在保证正常工作需要的人员经费和公用经费的前提下，严格控制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其他非必要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（二）加强“三公”经费管理，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降低行政运行成本</w:t>
      </w:r>
      <w:r>
        <w:rPr>
          <w:rFonts w:hint="eastAsia" w:ascii="仿宋" w:hAnsi="仿宋" w:eastAsia="仿宋" w:cs="仿宋"/>
          <w:sz w:val="32"/>
          <w:szCs w:val="32"/>
        </w:rPr>
        <w:t>。研究完善公务接待、公务用车配置使用等管理制度和审核程序，严控 “三公”经费支出。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范会议费、培训费、差旅费、办公费等费用开支标准，按照国家规定的标准和范围列支，控制会议培训的数量、规模，简化会议培训的形式；控制差旅活动的人数和天数，不安排无明确目的的公务考察活动；坚持厉行节约的原则，控制和压缩办公经费支出，各项费用严格控制在预算额度内使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（四）加强固定资产管理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及时上报国有资产动态情况</w:t>
      </w:r>
      <w:r>
        <w:rPr>
          <w:rFonts w:hint="eastAsia" w:ascii="仿宋" w:hAnsi="仿宋" w:eastAsia="仿宋" w:cs="仿宋"/>
          <w:sz w:val="32"/>
          <w:szCs w:val="32"/>
        </w:rPr>
        <w:t xml:space="preserve">。按规定审批报废了一批多年不能使用的固定资产，修正、补录、完善了固定资产管理信息系统，切实做到单位资产账账、账卡、账实三相符。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（五）规范资金结算管理。进一步健全预算单位内部管控制度，细化操作流程，严把支付申请受理、原始票据审核和资金直接支付三道关口，对于不真实不合法的凭证严格予以拒付，着力从长效机制上加强约束。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80" w:lineRule="exact"/>
        <w:ind w:firstLine="710" w:firstLineChars="221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、存在的主要问题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（一）进一步健全和完善财务管理制度及内部控制制度，规范和约束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行为和程序，按照财政支出绩效管理的要求，建立科学的财政资金效益考评制度体系，牢固树立行政成本意识，不断提高财政资金使用管理的水平和效率。</w:t>
      </w:r>
    </w:p>
    <w:p>
      <w:pPr>
        <w:keepNext w:val="0"/>
        <w:keepLines w:val="0"/>
        <w:pageBreakBefore w:val="0"/>
        <w:tabs>
          <w:tab w:val="left" w:pos="385"/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（二）财政预算严重不足。我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站（办）</w:t>
      </w:r>
      <w:r>
        <w:rPr>
          <w:rFonts w:hint="eastAsia" w:ascii="仿宋" w:hAnsi="仿宋" w:eastAsia="仿宋" w:cs="仿宋"/>
          <w:sz w:val="32"/>
          <w:szCs w:val="32"/>
        </w:rPr>
        <w:t>工作多而琐碎，承担的职能多，工作任务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繁重</w:t>
      </w:r>
      <w:r>
        <w:rPr>
          <w:rFonts w:hint="eastAsia" w:ascii="仿宋" w:hAnsi="仿宋" w:eastAsia="仿宋" w:cs="仿宋"/>
          <w:sz w:val="32"/>
          <w:szCs w:val="32"/>
        </w:rPr>
        <w:t>，预算经费难以保证正常运转。</w:t>
      </w:r>
    </w:p>
    <w:p>
      <w:pPr>
        <w:keepNext w:val="0"/>
        <w:keepLines w:val="0"/>
        <w:pageBreakBefore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560" w:firstLineChars="150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武冈市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市政公用事业管理站</w:t>
      </w:r>
    </w:p>
    <w:p>
      <w:pPr>
        <w:keepNext w:val="0"/>
        <w:keepLines w:val="0"/>
        <w:pageBreakBefore w:val="0"/>
        <w:tabs>
          <w:tab w:val="left" w:pos="5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560" w:firstLineChars="1500"/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（武冈市燃气管理办公室）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footerReference r:id="rId3" w:type="default"/>
      <w:footerReference r:id="rId4" w:type="even"/>
      <w:pgSz w:w="11906" w:h="16838"/>
      <w:pgMar w:top="1247" w:right="1701" w:bottom="124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1E235"/>
    <w:multiLevelType w:val="singleLevel"/>
    <w:tmpl w:val="BD81E2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NzJkMzVkZGI0YzI3MGZiODNjYWE3NTMwMjdkNzcifQ=="/>
  </w:docVars>
  <w:rsids>
    <w:rsidRoot w:val="49EC3892"/>
    <w:rsid w:val="01B907B8"/>
    <w:rsid w:val="09B57FB9"/>
    <w:rsid w:val="149E65A2"/>
    <w:rsid w:val="255003B7"/>
    <w:rsid w:val="28E7226B"/>
    <w:rsid w:val="302A6138"/>
    <w:rsid w:val="33E4222A"/>
    <w:rsid w:val="33F87AAD"/>
    <w:rsid w:val="44575406"/>
    <w:rsid w:val="486B7BE1"/>
    <w:rsid w:val="49EC3892"/>
    <w:rsid w:val="4F885751"/>
    <w:rsid w:val="4FD35134"/>
    <w:rsid w:val="52337ED5"/>
    <w:rsid w:val="53B6594A"/>
    <w:rsid w:val="5D2F7BB8"/>
    <w:rsid w:val="60A02CD1"/>
    <w:rsid w:val="68086165"/>
    <w:rsid w:val="6CFD2548"/>
    <w:rsid w:val="6F44267C"/>
    <w:rsid w:val="71F85879"/>
    <w:rsid w:val="731A7182"/>
    <w:rsid w:val="762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2021-09-09T07:41:00Z</dcterms:created>
  <dc:creator>admin</dc:creator>
  <cp:lastModifiedBy>Administrator</cp:lastModifiedBy>
  <cp:lastPrinted>2021-09-24T03:48:00Z</cp:lastPrinted>
  <dcterms:modified xsi:type="dcterms:W3CDTF">2022-06-14T04:02:23Z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40798BDA64A54F7F88B7794410A90513</vt:lpwstr>
  </property>
</Properties>
</file>