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330" w:tblpY="2186"/>
        <w:tblOverlap w:val="never"/>
        <w:tblW w:w="10035" w:type="dxa"/>
        <w:tblInd w:w="0" w:type="dxa"/>
        <w:tblLayout w:type="fixed"/>
        <w:tblCellMar>
          <w:top w:w="0" w:type="dxa"/>
          <w:left w:w="108" w:type="dxa"/>
          <w:bottom w:w="0" w:type="dxa"/>
          <w:right w:w="108" w:type="dxa"/>
        </w:tblCellMar>
      </w:tblPr>
      <w:tblGrid>
        <w:gridCol w:w="720"/>
        <w:gridCol w:w="1020"/>
        <w:gridCol w:w="600"/>
        <w:gridCol w:w="615"/>
        <w:gridCol w:w="1080"/>
        <w:gridCol w:w="915"/>
        <w:gridCol w:w="990"/>
        <w:gridCol w:w="990"/>
        <w:gridCol w:w="615"/>
        <w:gridCol w:w="915"/>
        <w:gridCol w:w="870"/>
        <w:gridCol w:w="705"/>
      </w:tblGrid>
      <w:tr>
        <w:tblPrEx>
          <w:tblCellMar>
            <w:top w:w="0" w:type="dxa"/>
            <w:left w:w="108" w:type="dxa"/>
            <w:bottom w:w="0" w:type="dxa"/>
            <w:right w:w="108" w:type="dxa"/>
          </w:tblCellMar>
        </w:tblPrEx>
        <w:trPr>
          <w:trHeight w:val="462" w:hRule="atLeast"/>
        </w:trPr>
        <w:tc>
          <w:tcPr>
            <w:tcW w:w="1740"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黑体" w:hAnsi="黑体" w:eastAsia="黑体" w:cs="宋体"/>
                <w:kern w:val="0"/>
                <w:sz w:val="24"/>
              </w:rPr>
            </w:pPr>
            <w:bookmarkStart w:id="0" w:name="_GoBack"/>
            <w:bookmarkEnd w:id="0"/>
            <w:r>
              <w:rPr>
                <w:rFonts w:hint="eastAsia" w:ascii="黑体" w:hAnsi="黑体" w:eastAsia="黑体" w:cs="宋体"/>
                <w:kern w:val="0"/>
                <w:sz w:val="24"/>
              </w:rPr>
              <w:t>附件1</w:t>
            </w:r>
          </w:p>
        </w:tc>
        <w:tc>
          <w:tcPr>
            <w:tcW w:w="60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61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108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91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99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99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61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91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87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70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r>
      <w:tr>
        <w:tblPrEx>
          <w:tblCellMar>
            <w:top w:w="0" w:type="dxa"/>
            <w:left w:w="108" w:type="dxa"/>
            <w:bottom w:w="0" w:type="dxa"/>
            <w:right w:w="108" w:type="dxa"/>
          </w:tblCellMar>
        </w:tblPrEx>
        <w:trPr>
          <w:trHeight w:val="793" w:hRule="atLeast"/>
        </w:trPr>
        <w:tc>
          <w:tcPr>
            <w:tcW w:w="10035" w:type="dxa"/>
            <w:gridSpan w:val="1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方正大标宋简体" w:hAnsi="宋体" w:eastAsia="方正大标宋简体" w:cs="宋体"/>
                <w:kern w:val="0"/>
                <w:sz w:val="40"/>
                <w:szCs w:val="40"/>
              </w:rPr>
            </w:pPr>
            <w:r>
              <w:rPr>
                <w:rFonts w:hint="eastAsia" w:ascii="方正大标宋简体" w:hAnsi="宋体" w:eastAsia="方正大标宋简体" w:cs="宋体"/>
                <w:kern w:val="0"/>
                <w:sz w:val="40"/>
                <w:szCs w:val="40"/>
              </w:rPr>
              <w:t>部门整体支出绩效目标申报表</w:t>
            </w:r>
          </w:p>
        </w:tc>
      </w:tr>
      <w:tr>
        <w:tblPrEx>
          <w:tblCellMar>
            <w:top w:w="0" w:type="dxa"/>
            <w:left w:w="108" w:type="dxa"/>
            <w:bottom w:w="0" w:type="dxa"/>
            <w:right w:w="108" w:type="dxa"/>
          </w:tblCellMar>
        </w:tblPrEx>
        <w:trPr>
          <w:trHeight w:val="360" w:hRule="atLeast"/>
        </w:trPr>
        <w:tc>
          <w:tcPr>
            <w:tcW w:w="10035" w:type="dxa"/>
            <w:gridSpan w:val="1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en-US" w:eastAsia="zh-CN"/>
              </w:rPr>
              <w:t>2022</w:t>
            </w:r>
            <w:r>
              <w:rPr>
                <w:rFonts w:hint="eastAsia" w:ascii="宋体" w:hAnsi="宋体" w:cs="宋体"/>
                <w:kern w:val="0"/>
                <w:szCs w:val="21"/>
              </w:rPr>
              <w:t>年度）</w:t>
            </w:r>
          </w:p>
        </w:tc>
      </w:tr>
      <w:tr>
        <w:tblPrEx>
          <w:tblCellMar>
            <w:top w:w="0" w:type="dxa"/>
            <w:left w:w="108" w:type="dxa"/>
            <w:bottom w:w="0" w:type="dxa"/>
            <w:right w:w="108" w:type="dxa"/>
          </w:tblCellMar>
        </w:tblPrEx>
        <w:trPr>
          <w:trHeight w:val="540" w:hRule="atLeast"/>
        </w:trPr>
        <w:tc>
          <w:tcPr>
            <w:tcW w:w="10035" w:type="dxa"/>
            <w:gridSpan w:val="1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r>
              <w:rPr>
                <w:rFonts w:hint="eastAsia" w:ascii="宋体" w:hAnsi="宋体" w:cs="宋体"/>
                <w:kern w:val="0"/>
                <w:szCs w:val="21"/>
              </w:rPr>
              <w:t xml:space="preserve">填报单位（盖章）：          时间： </w:t>
            </w:r>
            <w:r>
              <w:rPr>
                <w:rFonts w:hint="eastAsia" w:ascii="宋体" w:hAnsi="宋体" w:cs="宋体"/>
                <w:kern w:val="0"/>
                <w:szCs w:val="21"/>
                <w:lang w:val="en-US" w:eastAsia="zh-CN"/>
              </w:rPr>
              <w:t>2021</w:t>
            </w:r>
            <w:r>
              <w:rPr>
                <w:rFonts w:hint="eastAsia" w:ascii="宋体" w:hAnsi="宋体" w:cs="宋体"/>
                <w:kern w:val="0"/>
                <w:szCs w:val="21"/>
              </w:rPr>
              <w:t xml:space="preserve"> 年</w:t>
            </w:r>
            <w:r>
              <w:rPr>
                <w:rFonts w:hint="eastAsia" w:ascii="宋体" w:hAnsi="宋体" w:cs="宋体"/>
                <w:kern w:val="0"/>
                <w:szCs w:val="21"/>
                <w:lang w:val="en-US" w:eastAsia="zh-CN"/>
              </w:rPr>
              <w:t>12</w:t>
            </w:r>
            <w:r>
              <w:rPr>
                <w:rFonts w:hint="eastAsia" w:ascii="宋体" w:hAnsi="宋体" w:cs="宋体"/>
                <w:kern w:val="0"/>
                <w:szCs w:val="21"/>
              </w:rPr>
              <w:t>月</w:t>
            </w:r>
            <w:r>
              <w:rPr>
                <w:rFonts w:hint="eastAsia" w:ascii="宋体" w:hAnsi="宋体" w:cs="宋体"/>
                <w:kern w:val="0"/>
                <w:szCs w:val="21"/>
                <w:lang w:val="en-US" w:eastAsia="zh-CN"/>
              </w:rPr>
              <w:t>9</w:t>
            </w:r>
            <w:r>
              <w:rPr>
                <w:rFonts w:hint="eastAsia" w:ascii="宋体" w:hAnsi="宋体" w:cs="宋体"/>
                <w:kern w:val="0"/>
                <w:szCs w:val="21"/>
              </w:rPr>
              <w:t xml:space="preserve"> 日                 金额单位：万元</w:t>
            </w:r>
          </w:p>
        </w:tc>
      </w:tr>
      <w:tr>
        <w:tblPrEx>
          <w:tblCellMar>
            <w:top w:w="0" w:type="dxa"/>
            <w:left w:w="108" w:type="dxa"/>
            <w:bottom w:w="0" w:type="dxa"/>
            <w:right w:w="108" w:type="dxa"/>
          </w:tblCellMar>
        </w:tblPrEx>
        <w:trPr>
          <w:trHeight w:val="768"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部门基本信息</w:t>
            </w: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单位  名称</w:t>
            </w:r>
          </w:p>
        </w:tc>
        <w:tc>
          <w:tcPr>
            <w:tcW w:w="8295"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eastAsia="zh-CN"/>
              </w:rPr>
              <w:t>武冈市社会养老保险服务中心</w:t>
            </w:r>
            <w:r>
              <w:rPr>
                <w:rFonts w:hint="eastAsia" w:ascii="宋体" w:hAnsi="宋体" w:cs="宋体"/>
                <w:kern w:val="0"/>
                <w:szCs w:val="21"/>
              </w:rPr>
              <w:t>　</w:t>
            </w:r>
          </w:p>
        </w:tc>
      </w:tr>
      <w:tr>
        <w:tblPrEx>
          <w:tblCellMar>
            <w:top w:w="0" w:type="dxa"/>
            <w:left w:w="108" w:type="dxa"/>
            <w:bottom w:w="0" w:type="dxa"/>
            <w:right w:w="108" w:type="dxa"/>
          </w:tblCellMar>
        </w:tblPrEx>
        <w:trPr>
          <w:trHeight w:val="811"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人员   编制数</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38</w:t>
            </w:r>
          </w:p>
        </w:tc>
        <w:tc>
          <w:tcPr>
            <w:tcW w:w="61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实有  人数</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34</w:t>
            </w:r>
          </w:p>
        </w:tc>
        <w:tc>
          <w:tcPr>
            <w:tcW w:w="19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spacing w:val="-8"/>
                <w:kern w:val="0"/>
                <w:szCs w:val="21"/>
              </w:rPr>
            </w:pPr>
            <w:r>
              <w:rPr>
                <w:rFonts w:hint="eastAsia" w:ascii="宋体" w:hAnsi="宋体" w:cs="宋体"/>
                <w:spacing w:val="-8"/>
                <w:kern w:val="0"/>
                <w:szCs w:val="21"/>
              </w:rPr>
              <w:t>单位预算绩效管理联系人</w:t>
            </w:r>
          </w:p>
        </w:tc>
        <w:tc>
          <w:tcPr>
            <w:tcW w:w="16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r>
              <w:rPr>
                <w:rFonts w:hint="eastAsia" w:ascii="宋体" w:hAnsi="宋体" w:cs="宋体"/>
                <w:kern w:val="0"/>
                <w:szCs w:val="21"/>
              </w:rPr>
              <w:t xml:space="preserve">联系   </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电话</w:t>
            </w:r>
          </w:p>
        </w:tc>
        <w:tc>
          <w:tcPr>
            <w:tcW w:w="1575" w:type="dxa"/>
            <w:gridSpan w:val="2"/>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06"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单位   职能   概述</w:t>
            </w:r>
          </w:p>
        </w:tc>
        <w:tc>
          <w:tcPr>
            <w:tcW w:w="8295"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spacing w:val="-8"/>
                <w:kern w:val="0"/>
                <w:szCs w:val="21"/>
                <w:lang w:eastAsia="zh-CN"/>
              </w:rPr>
            </w:pPr>
            <w:r>
              <w:rPr>
                <w:rFonts w:hint="eastAsia" w:ascii="宋体" w:hAnsi="宋体" w:cs="宋体"/>
                <w:spacing w:val="-8"/>
                <w:kern w:val="0"/>
                <w:szCs w:val="21"/>
                <w:lang w:eastAsia="zh-CN"/>
              </w:rPr>
              <w:t>（</w:t>
            </w:r>
            <w:r>
              <w:rPr>
                <w:rFonts w:hint="eastAsia" w:ascii="宋体" w:hAnsi="宋体" w:cs="宋体"/>
                <w:spacing w:val="-8"/>
                <w:kern w:val="0"/>
                <w:szCs w:val="21"/>
                <w:lang w:val="en-US" w:eastAsia="zh-CN"/>
              </w:rPr>
              <w:t>1</w:t>
            </w:r>
            <w:r>
              <w:rPr>
                <w:rFonts w:hint="eastAsia" w:ascii="宋体" w:hAnsi="宋体" w:cs="宋体"/>
                <w:spacing w:val="-8"/>
                <w:kern w:val="0"/>
                <w:szCs w:val="21"/>
                <w:lang w:eastAsia="zh-CN"/>
              </w:rPr>
              <w:t>）承担基本养老保险、规定范围内被征地农民养老保险的经办服务工作;负责统筹外待遇的经办和给付工作;承担基本养老保险基金和经办业务的稽核工作。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spacing w:val="-8"/>
                <w:kern w:val="0"/>
                <w:szCs w:val="21"/>
                <w:lang w:eastAsia="zh-CN"/>
              </w:rPr>
            </w:pPr>
            <w:r>
              <w:rPr>
                <w:rFonts w:hint="eastAsia" w:ascii="宋体" w:hAnsi="宋体" w:cs="宋体"/>
                <w:spacing w:val="-8"/>
                <w:kern w:val="0"/>
                <w:szCs w:val="21"/>
                <w:lang w:eastAsia="zh-CN"/>
              </w:rPr>
              <w:t>(</w:t>
            </w:r>
            <w:r>
              <w:rPr>
                <w:rFonts w:hint="eastAsia" w:ascii="宋体" w:hAnsi="宋体" w:cs="宋体"/>
                <w:spacing w:val="-8"/>
                <w:kern w:val="0"/>
                <w:szCs w:val="21"/>
                <w:lang w:val="en-US" w:eastAsia="zh-CN"/>
              </w:rPr>
              <w:t>2</w:t>
            </w:r>
            <w:r>
              <w:rPr>
                <w:rFonts w:hint="eastAsia" w:ascii="宋体" w:hAnsi="宋体" w:cs="宋体"/>
                <w:spacing w:val="-8"/>
                <w:kern w:val="0"/>
                <w:szCs w:val="21"/>
                <w:lang w:eastAsia="zh-CN"/>
              </w:rPr>
              <w:t>)负责参与拟订经办管理办法、规划计划并组织实施;研究提出完善政策法规的意见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spacing w:val="-8"/>
                <w:kern w:val="0"/>
                <w:szCs w:val="21"/>
                <w:lang w:eastAsia="zh-CN"/>
              </w:rPr>
            </w:pPr>
            <w:r>
              <w:rPr>
                <w:rFonts w:hint="eastAsia" w:ascii="宋体" w:hAnsi="宋体" w:cs="宋体"/>
                <w:spacing w:val="-8"/>
                <w:kern w:val="0"/>
                <w:szCs w:val="21"/>
                <w:lang w:eastAsia="zh-CN"/>
              </w:rPr>
              <w:t>(</w:t>
            </w:r>
            <w:r>
              <w:rPr>
                <w:rFonts w:hint="eastAsia" w:ascii="宋体" w:hAnsi="宋体" w:cs="宋体"/>
                <w:spacing w:val="-8"/>
                <w:kern w:val="0"/>
                <w:szCs w:val="21"/>
                <w:lang w:val="en-US" w:eastAsia="zh-CN"/>
              </w:rPr>
              <w:t>3</w:t>
            </w:r>
            <w:r>
              <w:rPr>
                <w:rFonts w:hint="eastAsia" w:ascii="宋体" w:hAnsi="宋体" w:cs="宋体"/>
                <w:spacing w:val="-8"/>
                <w:kern w:val="0"/>
                <w:szCs w:val="21"/>
                <w:lang w:eastAsia="zh-CN"/>
              </w:rPr>
              <w:t>)承拟订全市基本养老保险基金的收支计划，按照上级有关要求编制基金预决算，管理基本养老保险基金和统筹外代发资金。</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spacing w:val="-8"/>
                <w:kern w:val="0"/>
                <w:szCs w:val="21"/>
                <w:lang w:eastAsia="zh-CN"/>
              </w:rPr>
            </w:pPr>
            <w:r>
              <w:rPr>
                <w:rFonts w:hint="eastAsia" w:ascii="宋体" w:hAnsi="宋体" w:cs="宋体"/>
                <w:spacing w:val="-8"/>
                <w:kern w:val="0"/>
                <w:szCs w:val="21"/>
                <w:lang w:eastAsia="zh-CN"/>
              </w:rPr>
              <w:t>（</w:t>
            </w:r>
            <w:r>
              <w:rPr>
                <w:rFonts w:hint="eastAsia" w:ascii="宋体" w:hAnsi="宋体" w:cs="宋体"/>
                <w:spacing w:val="-8"/>
                <w:kern w:val="0"/>
                <w:szCs w:val="21"/>
                <w:lang w:val="en-US" w:eastAsia="zh-CN"/>
              </w:rPr>
              <w:t>4</w:t>
            </w:r>
            <w:r>
              <w:rPr>
                <w:rFonts w:hint="eastAsia" w:ascii="宋体" w:hAnsi="宋体" w:cs="宋体"/>
                <w:spacing w:val="-8"/>
                <w:kern w:val="0"/>
                <w:szCs w:val="21"/>
                <w:lang w:eastAsia="zh-CN"/>
              </w:rPr>
              <w:t>）承担机关事业单位职业年金基数申报、基金归集、经办工作。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spacing w:val="-8"/>
                <w:kern w:val="0"/>
                <w:szCs w:val="21"/>
                <w:lang w:eastAsia="zh-CN"/>
              </w:rPr>
            </w:pPr>
            <w:r>
              <w:rPr>
                <w:rFonts w:hint="eastAsia" w:ascii="宋体" w:hAnsi="宋体" w:cs="宋体"/>
                <w:spacing w:val="-8"/>
                <w:kern w:val="0"/>
                <w:szCs w:val="21"/>
                <w:lang w:eastAsia="zh-CN"/>
              </w:rPr>
              <w:t>(</w:t>
            </w:r>
            <w:r>
              <w:rPr>
                <w:rFonts w:hint="eastAsia" w:ascii="宋体" w:hAnsi="宋体" w:cs="宋体"/>
                <w:spacing w:val="-8"/>
                <w:kern w:val="0"/>
                <w:szCs w:val="21"/>
                <w:lang w:val="en-US" w:eastAsia="zh-CN"/>
              </w:rPr>
              <w:t>5</w:t>
            </w:r>
            <w:r>
              <w:rPr>
                <w:rFonts w:hint="eastAsia" w:ascii="宋体" w:hAnsi="宋体" w:cs="宋体"/>
                <w:spacing w:val="-8"/>
                <w:kern w:val="0"/>
                <w:szCs w:val="21"/>
                <w:lang w:eastAsia="zh-CN"/>
              </w:rPr>
              <w:t>)承担基本养老保险个人及用人单位的参保登记、缴费基数核定;负责基本养老保险参保对象的个人账户管理和权益记录。</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spacing w:val="-8"/>
                <w:kern w:val="0"/>
                <w:szCs w:val="21"/>
                <w:lang w:eastAsia="zh-CN"/>
              </w:rPr>
            </w:pPr>
            <w:r>
              <w:rPr>
                <w:rFonts w:hint="eastAsia" w:ascii="宋体" w:hAnsi="宋体" w:cs="宋体"/>
                <w:spacing w:val="-8"/>
                <w:kern w:val="0"/>
                <w:szCs w:val="21"/>
                <w:lang w:eastAsia="zh-CN"/>
              </w:rPr>
              <w:t>(</w:t>
            </w:r>
            <w:r>
              <w:rPr>
                <w:rFonts w:hint="eastAsia" w:ascii="宋体" w:hAnsi="宋体" w:cs="宋体"/>
                <w:spacing w:val="-8"/>
                <w:kern w:val="0"/>
                <w:szCs w:val="21"/>
                <w:lang w:val="en-US" w:eastAsia="zh-CN"/>
              </w:rPr>
              <w:t>6</w:t>
            </w:r>
            <w:r>
              <w:rPr>
                <w:rFonts w:hint="eastAsia" w:ascii="宋体" w:hAnsi="宋体" w:cs="宋体"/>
                <w:spacing w:val="-8"/>
                <w:kern w:val="0"/>
                <w:szCs w:val="21"/>
                <w:lang w:eastAsia="zh-CN"/>
              </w:rPr>
              <w:t>)承担参保对象待遇标准的确定和给付;承担离退休人员的社会化服务工作。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spacing w:val="-8"/>
                <w:kern w:val="0"/>
                <w:szCs w:val="21"/>
                <w:lang w:eastAsia="zh-CN"/>
              </w:rPr>
            </w:pPr>
            <w:r>
              <w:rPr>
                <w:rFonts w:hint="eastAsia" w:ascii="宋体" w:hAnsi="宋体" w:cs="宋体"/>
                <w:spacing w:val="-8"/>
                <w:kern w:val="0"/>
                <w:szCs w:val="21"/>
                <w:lang w:eastAsia="zh-CN"/>
              </w:rPr>
              <w:t>(</w:t>
            </w:r>
            <w:r>
              <w:rPr>
                <w:rFonts w:hint="eastAsia" w:ascii="宋体" w:hAnsi="宋体" w:cs="宋体"/>
                <w:spacing w:val="-8"/>
                <w:kern w:val="0"/>
                <w:szCs w:val="21"/>
                <w:lang w:val="en-US" w:eastAsia="zh-CN"/>
              </w:rPr>
              <w:t>7</w:t>
            </w:r>
            <w:r>
              <w:rPr>
                <w:rFonts w:hint="eastAsia" w:ascii="宋体" w:hAnsi="宋体" w:cs="宋体"/>
                <w:spacing w:val="-8"/>
                <w:kern w:val="0"/>
                <w:szCs w:val="21"/>
                <w:lang w:eastAsia="zh-CN"/>
              </w:rPr>
              <w:t>)承担基本养老保险业务统计相关事务和养老保险信息系统运行维护工作。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spacing w:val="-8"/>
                <w:kern w:val="0"/>
                <w:szCs w:val="21"/>
                <w:lang w:eastAsia="zh-CN"/>
              </w:rPr>
            </w:pPr>
            <w:r>
              <w:rPr>
                <w:rFonts w:hint="eastAsia" w:ascii="宋体" w:hAnsi="宋体" w:cs="宋体"/>
                <w:spacing w:val="-8"/>
                <w:kern w:val="0"/>
                <w:szCs w:val="21"/>
                <w:lang w:eastAsia="zh-CN"/>
              </w:rPr>
              <w:t>(</w:t>
            </w:r>
            <w:r>
              <w:rPr>
                <w:rFonts w:hint="eastAsia" w:ascii="宋体" w:hAnsi="宋体" w:cs="宋体"/>
                <w:spacing w:val="-8"/>
                <w:kern w:val="0"/>
                <w:szCs w:val="21"/>
                <w:lang w:val="en-US" w:eastAsia="zh-CN"/>
              </w:rPr>
              <w:t>8</w:t>
            </w:r>
            <w:r>
              <w:rPr>
                <w:rFonts w:hint="eastAsia" w:ascii="宋体" w:hAnsi="宋体" w:cs="宋体"/>
                <w:spacing w:val="-8"/>
                <w:kern w:val="0"/>
                <w:szCs w:val="21"/>
                <w:lang w:eastAsia="zh-CN"/>
              </w:rPr>
              <w:t>)承担基本养老保险业务档案管理和全市公共信息查询服务。</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spacing w:val="-8"/>
                <w:kern w:val="0"/>
                <w:szCs w:val="21"/>
                <w:lang w:eastAsia="zh-CN"/>
              </w:rPr>
            </w:pPr>
            <w:r>
              <w:rPr>
                <w:rFonts w:hint="eastAsia" w:ascii="宋体" w:hAnsi="宋体" w:cs="宋体"/>
                <w:spacing w:val="-8"/>
                <w:kern w:val="0"/>
                <w:szCs w:val="21"/>
                <w:lang w:eastAsia="zh-CN"/>
              </w:rPr>
              <w:t>(</w:t>
            </w:r>
            <w:r>
              <w:rPr>
                <w:rFonts w:hint="eastAsia" w:ascii="宋体" w:hAnsi="宋体" w:cs="宋体"/>
                <w:spacing w:val="-8"/>
                <w:kern w:val="0"/>
                <w:szCs w:val="21"/>
                <w:lang w:val="en-US" w:eastAsia="zh-CN"/>
              </w:rPr>
              <w:t>9</w:t>
            </w:r>
            <w:r>
              <w:rPr>
                <w:rFonts w:hint="eastAsia" w:ascii="宋体" w:hAnsi="宋体" w:cs="宋体"/>
                <w:spacing w:val="-8"/>
                <w:kern w:val="0"/>
                <w:szCs w:val="21"/>
                <w:lang w:eastAsia="zh-CN"/>
              </w:rPr>
              <w:t>)参与企业改制、企业破产清算工作，协同有关部门做好改制和破产企业职工的养老保险工作。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spacing w:val="-8"/>
                <w:kern w:val="0"/>
                <w:szCs w:val="21"/>
                <w:lang w:eastAsia="zh-CN"/>
              </w:rPr>
            </w:pPr>
            <w:r>
              <w:rPr>
                <w:rFonts w:hint="eastAsia" w:ascii="宋体" w:hAnsi="宋体" w:cs="宋体"/>
                <w:spacing w:val="-8"/>
                <w:kern w:val="0"/>
                <w:szCs w:val="21"/>
                <w:lang w:eastAsia="zh-CN"/>
              </w:rPr>
              <w:t>(</w:t>
            </w:r>
            <w:r>
              <w:rPr>
                <w:rFonts w:hint="eastAsia" w:ascii="宋体" w:hAnsi="宋体" w:cs="宋体"/>
                <w:spacing w:val="-8"/>
                <w:kern w:val="0"/>
                <w:szCs w:val="21"/>
                <w:lang w:val="en-US" w:eastAsia="zh-CN"/>
              </w:rPr>
              <w:t>10</w:t>
            </w:r>
            <w:r>
              <w:rPr>
                <w:rFonts w:hint="eastAsia" w:ascii="宋体" w:hAnsi="宋体" w:cs="宋体"/>
                <w:spacing w:val="-8"/>
                <w:kern w:val="0"/>
                <w:szCs w:val="21"/>
                <w:lang w:eastAsia="zh-CN"/>
              </w:rPr>
              <w:t>)指导全市各乡镇街道办事处开展城乡居民社会养老保险业务经办工作。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spacing w:val="-8"/>
                <w:kern w:val="0"/>
                <w:szCs w:val="21"/>
                <w:lang w:eastAsia="zh-CN"/>
              </w:rPr>
            </w:pPr>
            <w:r>
              <w:rPr>
                <w:rFonts w:hint="eastAsia" w:ascii="宋体" w:hAnsi="宋体" w:cs="宋体"/>
                <w:spacing w:val="-8"/>
                <w:kern w:val="0"/>
                <w:szCs w:val="21"/>
                <w:lang w:eastAsia="zh-CN"/>
              </w:rPr>
              <w:t>(</w:t>
            </w:r>
            <w:r>
              <w:rPr>
                <w:rFonts w:hint="eastAsia" w:ascii="宋体" w:hAnsi="宋体" w:cs="宋体"/>
                <w:spacing w:val="-8"/>
                <w:kern w:val="0"/>
                <w:szCs w:val="21"/>
                <w:lang w:val="en-US" w:eastAsia="zh-CN"/>
              </w:rPr>
              <w:t>11</w:t>
            </w:r>
            <w:r>
              <w:rPr>
                <w:rFonts w:hint="eastAsia" w:ascii="宋体" w:hAnsi="宋体" w:cs="宋体"/>
                <w:spacing w:val="-8"/>
                <w:kern w:val="0"/>
                <w:szCs w:val="21"/>
                <w:lang w:eastAsia="zh-CN"/>
              </w:rPr>
              <w:t>)负责受理有关人力资源和社会保障咨询、信息查询、信息公开、在线受理和投诉举报等工作。</w:t>
            </w:r>
          </w:p>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r>
              <w:rPr>
                <w:rFonts w:hint="eastAsia" w:ascii="宋体" w:hAnsi="宋体" w:cs="宋体"/>
                <w:spacing w:val="-8"/>
                <w:kern w:val="0"/>
                <w:szCs w:val="21"/>
                <w:lang w:eastAsia="zh-CN"/>
              </w:rPr>
              <w:t>(</w:t>
            </w:r>
            <w:r>
              <w:rPr>
                <w:rFonts w:hint="eastAsia" w:ascii="宋体" w:hAnsi="宋体" w:cs="宋体"/>
                <w:spacing w:val="-8"/>
                <w:kern w:val="0"/>
                <w:szCs w:val="21"/>
                <w:lang w:val="en-US" w:eastAsia="zh-CN"/>
              </w:rPr>
              <w:t>12</w:t>
            </w:r>
            <w:r>
              <w:rPr>
                <w:rFonts w:hint="eastAsia" w:ascii="宋体" w:hAnsi="宋体" w:cs="宋体"/>
                <w:spacing w:val="-8"/>
                <w:kern w:val="0"/>
                <w:szCs w:val="21"/>
                <w:lang w:eastAsia="zh-CN"/>
              </w:rPr>
              <w:t>)承担市人力资源和社会保障局交办的其他工作。</w:t>
            </w:r>
          </w:p>
        </w:tc>
      </w:tr>
      <w:tr>
        <w:tblPrEx>
          <w:tblCellMar>
            <w:top w:w="0" w:type="dxa"/>
            <w:left w:w="108" w:type="dxa"/>
            <w:bottom w:w="0" w:type="dxa"/>
            <w:right w:w="108" w:type="dxa"/>
          </w:tblCellMar>
        </w:tblPrEx>
        <w:trPr>
          <w:trHeight w:val="51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331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年度收入预算（万元）</w:t>
            </w:r>
          </w:p>
        </w:tc>
        <w:tc>
          <w:tcPr>
            <w:tcW w:w="289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年度支出预算</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（万元）</w:t>
            </w:r>
          </w:p>
        </w:tc>
        <w:tc>
          <w:tcPr>
            <w:tcW w:w="310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三公经费预算支出(万元）</w:t>
            </w:r>
          </w:p>
        </w:tc>
      </w:tr>
      <w:tr>
        <w:tblPrEx>
          <w:tblCellMar>
            <w:top w:w="0" w:type="dxa"/>
            <w:left w:w="108" w:type="dxa"/>
            <w:bottom w:w="0" w:type="dxa"/>
            <w:right w:w="108" w:type="dxa"/>
          </w:tblCellMar>
        </w:tblPrEx>
        <w:trPr>
          <w:trHeight w:val="9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财政     拨款</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非税    收入</w:t>
            </w:r>
          </w:p>
        </w:tc>
        <w:tc>
          <w:tcPr>
            <w:tcW w:w="61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其他    收入</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收入     合计</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基本    支出</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项目    支出</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支出    合计</w:t>
            </w:r>
          </w:p>
        </w:tc>
        <w:tc>
          <w:tcPr>
            <w:tcW w:w="61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公务    接待费</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公务用车运行和购置费</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因公出国（境）费</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合计</w:t>
            </w:r>
          </w:p>
        </w:tc>
      </w:tr>
      <w:tr>
        <w:tblPrEx>
          <w:tblCellMar>
            <w:top w:w="0" w:type="dxa"/>
            <w:left w:w="108" w:type="dxa"/>
            <w:bottom w:w="0" w:type="dxa"/>
            <w:right w:w="108" w:type="dxa"/>
          </w:tblCellMar>
        </w:tblPrEx>
        <w:trPr>
          <w:trHeight w:val="54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kern w:val="0"/>
                <w:szCs w:val="21"/>
                <w:lang w:val="en-US"/>
              </w:rPr>
            </w:pPr>
            <w:r>
              <w:rPr>
                <w:rFonts w:hint="eastAsia" w:ascii="宋体" w:hAnsi="宋体" w:cs="宋体"/>
                <w:kern w:val="0"/>
                <w:szCs w:val="21"/>
                <w:lang w:val="en-US" w:eastAsia="zh-CN"/>
              </w:rPr>
              <w:t>1554.63</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61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1554.63</w:t>
            </w:r>
            <w:r>
              <w:rPr>
                <w:rFonts w:hint="eastAsia" w:ascii="宋体" w:hAnsi="宋体" w:cs="宋体"/>
                <w:kern w:val="0"/>
                <w:szCs w:val="21"/>
              </w:rPr>
              <w:t>　</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363.57</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1191.06</w:t>
            </w:r>
            <w:r>
              <w:rPr>
                <w:rFonts w:hint="eastAsia" w:ascii="宋体" w:hAnsi="宋体" w:cs="宋体"/>
                <w:kern w:val="0"/>
                <w:szCs w:val="21"/>
              </w:rPr>
              <w:t>　</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1554.63</w:t>
            </w:r>
            <w:r>
              <w:rPr>
                <w:rFonts w:hint="eastAsia" w:ascii="宋体" w:hAnsi="宋体" w:cs="宋体"/>
                <w:kern w:val="0"/>
                <w:szCs w:val="21"/>
              </w:rPr>
              <w:t>　</w:t>
            </w:r>
          </w:p>
        </w:tc>
        <w:tc>
          <w:tcPr>
            <w:tcW w:w="61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4</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　</w:t>
            </w:r>
          </w:p>
        </w:tc>
      </w:tr>
      <w:tr>
        <w:tblPrEx>
          <w:tblCellMar>
            <w:top w:w="0" w:type="dxa"/>
            <w:left w:w="108" w:type="dxa"/>
            <w:bottom w:w="0" w:type="dxa"/>
            <w:right w:w="108" w:type="dxa"/>
          </w:tblCellMar>
        </w:tblPrEx>
        <w:trPr>
          <w:trHeight w:val="2371"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部门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整体</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支出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绩效</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目标</w:t>
            </w:r>
          </w:p>
        </w:tc>
        <w:tc>
          <w:tcPr>
            <w:tcW w:w="9315" w:type="dxa"/>
            <w:gridSpan w:val="11"/>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在今年收支预算内，确保完成以下整体目标：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kern w:val="0"/>
                <w:szCs w:val="21"/>
              </w:rPr>
            </w:pPr>
            <w:r>
              <w:rPr>
                <w:rFonts w:hint="eastAsia" w:ascii="宋体" w:hAnsi="宋体" w:cs="宋体"/>
                <w:kern w:val="0"/>
                <w:szCs w:val="21"/>
              </w:rPr>
              <w:t>目标1：做好全县企业职工养老保险、机关事业单位养老保险、城乡居民养老保险缴费基数的核定工作，会同税务部门确保完成基金征缴任务。</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kern w:val="0"/>
                <w:szCs w:val="21"/>
              </w:rPr>
            </w:pPr>
            <w:r>
              <w:rPr>
                <w:rFonts w:hint="eastAsia" w:ascii="宋体" w:hAnsi="宋体" w:cs="宋体"/>
                <w:kern w:val="0"/>
                <w:szCs w:val="21"/>
              </w:rPr>
              <w:t>目标2</w:t>
            </w:r>
            <w:r>
              <w:rPr>
                <w:rFonts w:hint="eastAsia" w:ascii="宋体" w:hAnsi="宋体" w:cs="宋体"/>
                <w:kern w:val="0"/>
                <w:szCs w:val="21"/>
                <w:lang w:eastAsia="zh-CN"/>
              </w:rPr>
              <w:t>：</w:t>
            </w:r>
            <w:r>
              <w:rPr>
                <w:rFonts w:hint="eastAsia" w:ascii="宋体" w:hAnsi="宋体" w:cs="宋体"/>
                <w:kern w:val="0"/>
                <w:szCs w:val="21"/>
              </w:rPr>
              <w:t>做好全县企业职工养老保险、机关事业单位养老保险、城乡居民养老保险的养老金发放工作，确保养老金的及时足额发放。</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kern w:val="0"/>
                <w:szCs w:val="21"/>
              </w:rPr>
            </w:pPr>
            <w:r>
              <w:rPr>
                <w:rFonts w:hint="eastAsia" w:ascii="宋体" w:hAnsi="宋体" w:cs="宋体"/>
                <w:kern w:val="0"/>
                <w:szCs w:val="21"/>
              </w:rPr>
              <w:t>目标3</w:t>
            </w:r>
            <w:r>
              <w:rPr>
                <w:rFonts w:hint="eastAsia" w:ascii="宋体" w:hAnsi="宋体" w:cs="宋体"/>
                <w:kern w:val="0"/>
                <w:szCs w:val="21"/>
                <w:lang w:eastAsia="zh-CN"/>
              </w:rPr>
              <w:t>：</w:t>
            </w:r>
            <w:r>
              <w:rPr>
                <w:rFonts w:hint="eastAsia" w:ascii="宋体" w:hAnsi="宋体" w:cs="宋体"/>
                <w:kern w:val="0"/>
                <w:szCs w:val="21"/>
              </w:rPr>
              <w:t>做好社保基金的内控管理工作，确保基金规范运作和安全完整率100%。</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kern w:val="0"/>
                <w:szCs w:val="21"/>
              </w:rPr>
            </w:pPr>
            <w:r>
              <w:rPr>
                <w:rFonts w:hint="eastAsia" w:ascii="宋体" w:hAnsi="宋体" w:cs="宋体"/>
                <w:kern w:val="0"/>
                <w:szCs w:val="21"/>
              </w:rPr>
              <w:t>目标4</w:t>
            </w:r>
            <w:r>
              <w:rPr>
                <w:rFonts w:hint="eastAsia" w:ascii="宋体" w:hAnsi="宋体" w:cs="宋体"/>
                <w:kern w:val="0"/>
                <w:szCs w:val="21"/>
                <w:lang w:eastAsia="zh-CN"/>
              </w:rPr>
              <w:t>：</w:t>
            </w:r>
            <w:r>
              <w:rPr>
                <w:rFonts w:hint="eastAsia" w:ascii="宋体" w:hAnsi="宋体" w:cs="宋体"/>
                <w:kern w:val="0"/>
                <w:szCs w:val="21"/>
              </w:rPr>
              <w:t>做好上级部门交办的重要工作，认真落实，争先创优。</w:t>
            </w:r>
          </w:p>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r>
      <w:tr>
        <w:tblPrEx>
          <w:tblCellMar>
            <w:top w:w="0" w:type="dxa"/>
            <w:left w:w="108" w:type="dxa"/>
            <w:bottom w:w="0" w:type="dxa"/>
            <w:right w:w="108" w:type="dxa"/>
          </w:tblCellMar>
        </w:tblPrEx>
        <w:trPr>
          <w:trHeight w:val="410"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部门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整体       支出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绩效</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指标</w:t>
            </w:r>
          </w:p>
        </w:tc>
        <w:tc>
          <w:tcPr>
            <w:tcW w:w="16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一级指标</w:t>
            </w:r>
          </w:p>
        </w:tc>
        <w:tc>
          <w:tcPr>
            <w:tcW w:w="16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二级指标</w:t>
            </w:r>
          </w:p>
        </w:tc>
        <w:tc>
          <w:tcPr>
            <w:tcW w:w="351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指标内容</w:t>
            </w:r>
          </w:p>
        </w:tc>
        <w:tc>
          <w:tcPr>
            <w:tcW w:w="17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指标值</w:t>
            </w:r>
          </w:p>
        </w:tc>
        <w:tc>
          <w:tcPr>
            <w:tcW w:w="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20"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产出指标</w:t>
            </w:r>
          </w:p>
        </w:tc>
        <w:tc>
          <w:tcPr>
            <w:tcW w:w="16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数量指标</w:t>
            </w:r>
          </w:p>
        </w:tc>
        <w:tc>
          <w:tcPr>
            <w:tcW w:w="351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kern w:val="0"/>
                <w:szCs w:val="21"/>
                <w:lang w:eastAsia="zh-CN"/>
              </w:rPr>
            </w:pPr>
            <w:r>
              <w:rPr>
                <w:rFonts w:hint="eastAsia" w:ascii="宋体" w:hAnsi="宋体" w:cs="宋体"/>
                <w:kern w:val="0"/>
                <w:szCs w:val="21"/>
              </w:rPr>
              <w:t>养老保险参保总人数</w:t>
            </w:r>
            <w:r>
              <w:rPr>
                <w:rFonts w:hint="eastAsia" w:ascii="宋体" w:hAnsi="宋体" w:cs="宋体"/>
                <w:kern w:val="0"/>
                <w:szCs w:val="21"/>
                <w:lang w:eastAsia="zh-CN"/>
              </w:rPr>
              <w:t>增加</w:t>
            </w:r>
            <w:r>
              <w:rPr>
                <w:rFonts w:hint="eastAsia" w:ascii="宋体" w:hAnsi="宋体" w:cs="宋体"/>
                <w:kern w:val="0"/>
                <w:szCs w:val="21"/>
                <w:lang w:val="en-US" w:eastAsia="zh-CN"/>
              </w:rPr>
              <w:t>30%</w:t>
            </w:r>
            <w:r>
              <w:rPr>
                <w:rFonts w:hint="eastAsia" w:ascii="宋体" w:hAnsi="宋体" w:cs="宋体"/>
                <w:kern w:val="0"/>
                <w:szCs w:val="21"/>
              </w:rPr>
              <w:t>　</w:t>
            </w:r>
            <w:r>
              <w:rPr>
                <w:rFonts w:hint="eastAsia" w:ascii="宋体" w:hAnsi="宋体" w:cs="宋体"/>
                <w:kern w:val="0"/>
                <w:szCs w:val="21"/>
                <w:lang w:eastAsia="zh-CN"/>
              </w:rPr>
              <w:t>，</w:t>
            </w:r>
            <w:r>
              <w:rPr>
                <w:rFonts w:hint="eastAsia" w:ascii="宋体" w:hAnsi="宋体" w:cs="宋体"/>
                <w:kern w:val="0"/>
                <w:szCs w:val="21"/>
              </w:rPr>
              <w:t>现场稽核次数达到400次以上</w:t>
            </w:r>
          </w:p>
        </w:tc>
        <w:tc>
          <w:tcPr>
            <w:tcW w:w="17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val="en-US" w:eastAsia="zh-CN"/>
              </w:rPr>
            </w:pPr>
            <w:r>
              <w:rPr>
                <w:rFonts w:hint="eastAsia" w:ascii="宋体" w:hAnsi="宋体" w:cs="宋体"/>
                <w:kern w:val="0"/>
                <w:szCs w:val="21"/>
                <w:lang w:val="en-US" w:eastAsia="zh-CN"/>
              </w:rPr>
              <w:t>100</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20"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质量指标</w:t>
            </w:r>
          </w:p>
        </w:tc>
        <w:tc>
          <w:tcPr>
            <w:tcW w:w="351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cs="宋体"/>
                <w:kern w:val="0"/>
                <w:szCs w:val="21"/>
                <w:lang w:val="en-US" w:eastAsia="zh-CN"/>
              </w:rPr>
            </w:pPr>
            <w:r>
              <w:rPr>
                <w:rFonts w:hint="eastAsia" w:ascii="宋体" w:hAnsi="宋体" w:cs="宋体"/>
                <w:kern w:val="0"/>
                <w:szCs w:val="21"/>
              </w:rPr>
              <w:t>退休人员年检率达到</w:t>
            </w:r>
            <w:r>
              <w:rPr>
                <w:rFonts w:hint="eastAsia" w:ascii="宋体" w:hAnsi="宋体" w:cs="宋体"/>
                <w:kern w:val="0"/>
                <w:szCs w:val="21"/>
                <w:lang w:val="en-US" w:eastAsia="zh-CN"/>
              </w:rPr>
              <w:t>10</w:t>
            </w:r>
            <w:r>
              <w:rPr>
                <w:rFonts w:hint="eastAsia" w:ascii="宋体" w:hAnsi="宋体" w:cs="宋体"/>
                <w:kern w:val="0"/>
                <w:szCs w:val="21"/>
              </w:rPr>
              <w:t>0%以上，城乡居民养老保险覆盖率达到</w:t>
            </w:r>
            <w:r>
              <w:rPr>
                <w:rFonts w:hint="eastAsia" w:ascii="宋体" w:hAnsi="宋体" w:cs="宋体"/>
                <w:kern w:val="0"/>
                <w:szCs w:val="21"/>
                <w:lang w:val="en-US" w:eastAsia="zh-CN"/>
              </w:rPr>
              <w:t>90</w:t>
            </w:r>
            <w:r>
              <w:rPr>
                <w:rFonts w:hint="eastAsia" w:ascii="宋体" w:hAnsi="宋体" w:cs="宋体"/>
                <w:kern w:val="0"/>
                <w:szCs w:val="21"/>
              </w:rPr>
              <w:t>%，基金规范运作和安全完整率达到100%。</w:t>
            </w:r>
          </w:p>
        </w:tc>
        <w:tc>
          <w:tcPr>
            <w:tcW w:w="17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kern w:val="0"/>
                <w:szCs w:val="21"/>
                <w:lang w:val="en-US"/>
              </w:rPr>
            </w:pPr>
            <w:r>
              <w:rPr>
                <w:rFonts w:hint="eastAsia" w:ascii="宋体" w:hAnsi="宋体" w:cs="宋体"/>
                <w:kern w:val="0"/>
                <w:szCs w:val="21"/>
                <w:lang w:val="en-US" w:eastAsia="zh-CN"/>
              </w:rPr>
              <w:t>100</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20"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lang w:eastAsia="zh-CN"/>
              </w:rPr>
              <w:t>成本指标</w:t>
            </w:r>
          </w:p>
        </w:tc>
        <w:tc>
          <w:tcPr>
            <w:tcW w:w="351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kern w:val="0"/>
                <w:szCs w:val="21"/>
                <w:lang w:eastAsia="zh-CN"/>
              </w:rPr>
            </w:pPr>
            <w:r>
              <w:rPr>
                <w:rFonts w:hint="eastAsia" w:ascii="宋体" w:hAnsi="宋体" w:cs="宋体"/>
                <w:kern w:val="0"/>
                <w:szCs w:val="21"/>
              </w:rPr>
              <w:t>待遇领取资格认证调查支出</w:t>
            </w:r>
          </w:p>
        </w:tc>
        <w:tc>
          <w:tcPr>
            <w:tcW w:w="17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lang w:eastAsia="zh-CN"/>
              </w:rPr>
              <w:t>时效指标</w:t>
            </w:r>
          </w:p>
        </w:tc>
        <w:tc>
          <w:tcPr>
            <w:tcW w:w="351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kern w:val="0"/>
                <w:szCs w:val="21"/>
              </w:rPr>
            </w:pPr>
            <w:r>
              <w:rPr>
                <w:rFonts w:hint="eastAsia" w:ascii="宋体" w:hAnsi="宋体" w:cs="宋体"/>
                <w:kern w:val="0"/>
                <w:szCs w:val="21"/>
              </w:rPr>
              <w:t>预算执行率达到100%，养老金发放及时性达到100%，受理投诉举报时效性达到100%</w:t>
            </w:r>
          </w:p>
        </w:tc>
        <w:tc>
          <w:tcPr>
            <w:tcW w:w="17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效益指标</w:t>
            </w:r>
          </w:p>
        </w:tc>
        <w:tc>
          <w:tcPr>
            <w:tcW w:w="16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经济效益</w:t>
            </w:r>
            <w:r>
              <w:rPr>
                <w:rFonts w:hint="eastAsia" w:ascii="宋体" w:hAnsi="宋体" w:cs="宋体"/>
                <w:kern w:val="0"/>
                <w:szCs w:val="21"/>
                <w:lang w:eastAsia="zh-CN"/>
              </w:rPr>
              <w:t>指标</w:t>
            </w:r>
          </w:p>
        </w:tc>
        <w:tc>
          <w:tcPr>
            <w:tcW w:w="351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kern w:val="0"/>
                <w:szCs w:val="21"/>
              </w:rPr>
            </w:pPr>
            <w:r>
              <w:rPr>
                <w:rFonts w:hint="eastAsia" w:ascii="宋体" w:hAnsi="宋体" w:cs="宋体"/>
                <w:kern w:val="0"/>
                <w:szCs w:val="21"/>
              </w:rPr>
              <w:t>　</w:t>
            </w:r>
          </w:p>
        </w:tc>
        <w:tc>
          <w:tcPr>
            <w:tcW w:w="17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0</w:t>
            </w:r>
            <w:r>
              <w:rPr>
                <w:rFonts w:hint="eastAsia" w:ascii="宋体" w:hAnsi="宋体" w:cs="宋体"/>
                <w:kern w:val="0"/>
                <w:szCs w:val="21"/>
              </w:rPr>
              <w:t>　</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社会效益</w:t>
            </w:r>
            <w:r>
              <w:rPr>
                <w:rFonts w:hint="eastAsia" w:ascii="宋体" w:hAnsi="宋体" w:cs="宋体"/>
                <w:kern w:val="0"/>
                <w:szCs w:val="21"/>
                <w:lang w:eastAsia="zh-CN"/>
              </w:rPr>
              <w:t>指标</w:t>
            </w:r>
          </w:p>
        </w:tc>
        <w:tc>
          <w:tcPr>
            <w:tcW w:w="351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kern w:val="0"/>
                <w:szCs w:val="21"/>
              </w:rPr>
            </w:pPr>
            <w:r>
              <w:rPr>
                <w:rFonts w:hint="eastAsia" w:ascii="宋体" w:hAnsi="宋体" w:cs="宋体"/>
                <w:kern w:val="0"/>
                <w:szCs w:val="21"/>
              </w:rPr>
              <w:t>支付养老保险待遇、促进武冈经济发展　</w:t>
            </w:r>
            <w:r>
              <w:rPr>
                <w:rFonts w:hint="eastAsia" w:ascii="宋体" w:hAnsi="宋体" w:cs="宋体"/>
                <w:kern w:val="0"/>
                <w:szCs w:val="21"/>
                <w:lang w:val="en-US" w:eastAsia="zh-CN"/>
              </w:rPr>
              <w:t>(%)</w:t>
            </w:r>
          </w:p>
        </w:tc>
        <w:tc>
          <w:tcPr>
            <w:tcW w:w="17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kern w:val="0"/>
                <w:szCs w:val="21"/>
                <w:lang w:val="en-US"/>
              </w:rPr>
            </w:pPr>
            <w:r>
              <w:rPr>
                <w:rFonts w:hint="eastAsia" w:ascii="宋体" w:hAnsi="宋体" w:cs="宋体"/>
                <w:kern w:val="0"/>
                <w:szCs w:val="21"/>
                <w:lang w:val="en-US" w:eastAsia="zh-CN"/>
              </w:rPr>
              <w:t>100</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lang w:eastAsia="zh-CN"/>
              </w:rPr>
              <w:t>生态效益指标</w:t>
            </w:r>
          </w:p>
        </w:tc>
        <w:tc>
          <w:tcPr>
            <w:tcW w:w="351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rPr>
            </w:pPr>
          </w:p>
        </w:tc>
        <w:tc>
          <w:tcPr>
            <w:tcW w:w="17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lang w:eastAsia="zh-CN"/>
              </w:rPr>
              <w:t>可持续影响指标</w:t>
            </w:r>
          </w:p>
        </w:tc>
        <w:tc>
          <w:tcPr>
            <w:tcW w:w="351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kern w:val="0"/>
                <w:szCs w:val="21"/>
              </w:rPr>
            </w:pPr>
            <w:r>
              <w:rPr>
                <w:rFonts w:hint="eastAsia" w:ascii="宋体" w:hAnsi="宋体" w:cs="宋体"/>
                <w:kern w:val="0"/>
                <w:szCs w:val="21"/>
              </w:rPr>
              <w:t>社会养老保险宣传次数达到10次以上，社保工作人员培训次数达到2次以上。</w:t>
            </w:r>
          </w:p>
        </w:tc>
        <w:tc>
          <w:tcPr>
            <w:tcW w:w="17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lang w:eastAsia="zh-CN"/>
              </w:rPr>
              <w:t>社会公众或服务对象满意度</w:t>
            </w:r>
          </w:p>
        </w:tc>
        <w:tc>
          <w:tcPr>
            <w:tcW w:w="351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cs="宋体"/>
                <w:kern w:val="0"/>
                <w:szCs w:val="21"/>
                <w:lang w:val="en-US" w:eastAsia="zh-CN"/>
              </w:rPr>
            </w:pPr>
            <w:r>
              <w:rPr>
                <w:rFonts w:hint="eastAsia" w:ascii="宋体" w:hAnsi="宋体" w:cs="宋体"/>
                <w:kern w:val="0"/>
                <w:szCs w:val="21"/>
              </w:rPr>
              <w:t>服务对象满意度达90%以上，公众满意度达90%以上。</w:t>
            </w:r>
          </w:p>
        </w:tc>
        <w:tc>
          <w:tcPr>
            <w:tcW w:w="17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1707"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财政部门审核意见</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eastAsia="zh-CN"/>
              </w:rPr>
              <w:t>预算</w:t>
            </w:r>
            <w:r>
              <w:rPr>
                <w:rFonts w:hint="eastAsia" w:ascii="宋体" w:hAnsi="宋体" w:cs="宋体"/>
                <w:kern w:val="0"/>
                <w:szCs w:val="21"/>
              </w:rPr>
              <w:t>股</w:t>
            </w:r>
            <w:r>
              <w:rPr>
                <w:rFonts w:hint="eastAsia" w:ascii="宋体" w:hAnsi="宋体" w:cs="宋体"/>
                <w:kern w:val="0"/>
                <w:szCs w:val="21"/>
                <w:lang w:eastAsia="zh-CN"/>
              </w:rPr>
              <w:t>室</w:t>
            </w:r>
            <w:r>
              <w:rPr>
                <w:rFonts w:hint="eastAsia" w:ascii="宋体" w:hAnsi="宋体" w:cs="宋体"/>
                <w:kern w:val="0"/>
                <w:szCs w:val="21"/>
              </w:rPr>
              <w:t>审核意见</w:t>
            </w:r>
          </w:p>
        </w:tc>
        <w:tc>
          <w:tcPr>
            <w:tcW w:w="8295"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审核意见：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r>
              <w:rPr>
                <w:rFonts w:hint="eastAsia" w:ascii="宋体" w:hAnsi="宋体" w:cs="宋体"/>
                <w:kern w:val="0"/>
                <w:szCs w:val="21"/>
              </w:rPr>
              <w:t xml:space="preserve">               审核人：        股室负责人签字：        年   月   日</w:t>
            </w:r>
          </w:p>
        </w:tc>
      </w:tr>
      <w:tr>
        <w:tblPrEx>
          <w:tblCellMar>
            <w:top w:w="0" w:type="dxa"/>
            <w:left w:w="108" w:type="dxa"/>
            <w:bottom w:w="0" w:type="dxa"/>
            <w:right w:w="108" w:type="dxa"/>
          </w:tblCellMar>
        </w:tblPrEx>
        <w:trPr>
          <w:trHeight w:val="9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r>
              <w:rPr>
                <w:rFonts w:hint="eastAsia" w:ascii="宋体" w:hAnsi="宋体" w:cs="宋体"/>
                <w:kern w:val="0"/>
                <w:szCs w:val="21"/>
              </w:rPr>
              <w:t>财政归口业务股室审核意见</w:t>
            </w:r>
          </w:p>
        </w:tc>
        <w:tc>
          <w:tcPr>
            <w:tcW w:w="8295"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审核意见：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kern w:val="0"/>
                <w:sz w:val="21"/>
                <w:szCs w:val="21"/>
                <w:lang w:val="en-US" w:eastAsia="zh-CN" w:bidi="ar-SA"/>
              </w:rPr>
            </w:pPr>
            <w:r>
              <w:rPr>
                <w:rFonts w:hint="eastAsia" w:ascii="宋体" w:hAnsi="宋体" w:cs="宋体"/>
                <w:kern w:val="0"/>
                <w:szCs w:val="21"/>
              </w:rPr>
              <w:t xml:space="preserve">               审核人：        股室负责人签字：        年   月   日</w:t>
            </w:r>
          </w:p>
        </w:tc>
      </w:tr>
      <w:tr>
        <w:tblPrEx>
          <w:tblCellMar>
            <w:top w:w="0" w:type="dxa"/>
            <w:left w:w="108" w:type="dxa"/>
            <w:bottom w:w="0" w:type="dxa"/>
            <w:right w:w="108" w:type="dxa"/>
          </w:tblCellMar>
        </w:tblPrEx>
        <w:trPr>
          <w:trHeight w:val="120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绩效评价股审核意见</w:t>
            </w:r>
          </w:p>
        </w:tc>
        <w:tc>
          <w:tcPr>
            <w:tcW w:w="8295"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审核意见：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r>
              <w:rPr>
                <w:rFonts w:hint="eastAsia" w:ascii="宋体" w:hAnsi="宋体" w:cs="宋体"/>
                <w:kern w:val="0"/>
                <w:szCs w:val="21"/>
              </w:rPr>
              <w:t xml:space="preserve">               审核人：        股室负责人签字：        年   月   日</w:t>
            </w:r>
          </w:p>
        </w:tc>
      </w:tr>
      <w:tr>
        <w:tblPrEx>
          <w:tblCellMar>
            <w:top w:w="0" w:type="dxa"/>
            <w:left w:w="108" w:type="dxa"/>
            <w:bottom w:w="0" w:type="dxa"/>
            <w:right w:w="108" w:type="dxa"/>
          </w:tblCellMar>
        </w:tblPrEx>
        <w:trPr>
          <w:trHeight w:val="390" w:hRule="atLeast"/>
        </w:trPr>
        <w:tc>
          <w:tcPr>
            <w:tcW w:w="720" w:type="dxa"/>
            <w:tcBorders>
              <w:top w:val="single" w:color="auto" w:sz="4" w:space="0"/>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p>
        </w:tc>
        <w:tc>
          <w:tcPr>
            <w:tcW w:w="1620"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xml:space="preserve">填报人： </w:t>
            </w:r>
          </w:p>
        </w:tc>
        <w:tc>
          <w:tcPr>
            <w:tcW w:w="615"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080"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905"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p>
        </w:tc>
        <w:tc>
          <w:tcPr>
            <w:tcW w:w="1605"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联系电话：</w:t>
            </w:r>
          </w:p>
        </w:tc>
        <w:tc>
          <w:tcPr>
            <w:tcW w:w="1785"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p>
        </w:tc>
        <w:tc>
          <w:tcPr>
            <w:tcW w:w="70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3ZmMzM2ZkMjgwMjk5YjYyNzQ0NWY5NDVkNjk4MWQifQ=="/>
  </w:docVars>
  <w:rsids>
    <w:rsidRoot w:val="6A8C30AB"/>
    <w:rsid w:val="02BC6131"/>
    <w:rsid w:val="12972C18"/>
    <w:rsid w:val="235C7D39"/>
    <w:rsid w:val="28F87293"/>
    <w:rsid w:val="2AC45C4E"/>
    <w:rsid w:val="6A050368"/>
    <w:rsid w:val="6A8C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1275</Words>
  <Characters>1381</Characters>
  <Lines>0</Lines>
  <Paragraphs>0</Paragraphs>
  <TotalTime>36</TotalTime>
  <ScaleCrop>false</ScaleCrop>
  <LinksUpToDate>false</LinksUpToDate>
  <CharactersWithSpaces>1604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2022-12-09T11:40:00Z</dcterms:created>
  <dc:creator>执着的幸福</dc:creator>
  <cp:lastModifiedBy>执着的幸福</cp:lastModifiedBy>
  <dcterms:modified xsi:type="dcterms:W3CDTF">2023-09-25T07:23:45Z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BB7885A38064499FAE26E5EFA76C1A37_13</vt:lpwstr>
  </property>
</Properties>
</file>