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atLeast"/>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 xml:space="preserve">附1：              </w:t>
      </w:r>
    </w:p>
    <w:p>
      <w:pPr>
        <w:widowControl/>
        <w:spacing w:line="580" w:lineRule="atLeast"/>
        <w:jc w:val="center"/>
        <w:rPr>
          <w:rFonts w:hint="eastAsia" w:ascii="方正大标宋简体" w:hAnsi="方正大标宋简体" w:eastAsia="方正大标宋简体" w:cs="方正大标宋简体"/>
          <w:color w:val="222222"/>
          <w:kern w:val="0"/>
          <w:sz w:val="44"/>
          <w:szCs w:val="44"/>
          <w:highlight w:val="none"/>
        </w:rPr>
      </w:pPr>
      <w:r>
        <w:rPr>
          <w:rFonts w:hint="eastAsia" w:ascii="方正大标宋简体" w:hAnsi="方正大标宋简体" w:eastAsia="方正大标宋简体" w:cs="方正大标宋简体"/>
          <w:color w:val="222222"/>
          <w:kern w:val="0"/>
          <w:sz w:val="44"/>
          <w:szCs w:val="44"/>
          <w:highlight w:val="none"/>
        </w:rPr>
        <w:t>中国共产党武冈市委员会组织部</w:t>
      </w:r>
    </w:p>
    <w:p>
      <w:pPr>
        <w:widowControl/>
        <w:spacing w:line="580" w:lineRule="atLeast"/>
        <w:jc w:val="center"/>
        <w:rPr>
          <w:rFonts w:hint="eastAsia" w:ascii="方正大标宋简体" w:hAnsi="方正大标宋简体" w:eastAsia="方正大标宋简体" w:cs="方正大标宋简体"/>
          <w:color w:val="222222"/>
          <w:kern w:val="0"/>
          <w:sz w:val="44"/>
          <w:szCs w:val="44"/>
          <w:highlight w:val="none"/>
        </w:rPr>
      </w:pPr>
      <w:r>
        <w:rPr>
          <w:rFonts w:hint="eastAsia" w:ascii="方正大标宋简体" w:hAnsi="方正大标宋简体" w:eastAsia="方正大标宋简体" w:cs="方正大标宋简体"/>
          <w:color w:val="222222"/>
          <w:kern w:val="0"/>
          <w:sz w:val="44"/>
          <w:szCs w:val="44"/>
          <w:highlight w:val="none"/>
        </w:rPr>
        <w:t>部门整体支出绩效评价报告</w:t>
      </w:r>
    </w:p>
    <w:p>
      <w:pPr>
        <w:widowControl/>
        <w:spacing w:line="580" w:lineRule="atLeast"/>
        <w:jc w:val="both"/>
        <w:rPr>
          <w:rFonts w:hint="eastAsia" w:ascii="仿宋_GB2312" w:hAnsi="仿宋_GB2312" w:eastAsia="仿宋_GB2312" w:cs="仿宋_GB2312"/>
          <w:color w:val="222222"/>
          <w:kern w:val="0"/>
          <w:sz w:val="32"/>
          <w:szCs w:val="32"/>
          <w:highlight w:val="none"/>
        </w:rPr>
      </w:pPr>
    </w:p>
    <w:p>
      <w:pPr>
        <w:widowControl/>
        <w:spacing w:line="580" w:lineRule="atLeast"/>
        <w:jc w:val="both"/>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市财政局：</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按照市财政局关于绩效评价文件要求，现将我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部门整体支出绩效评价情况报告如下：</w:t>
      </w:r>
    </w:p>
    <w:p>
      <w:pPr>
        <w:widowControl/>
        <w:spacing w:line="580" w:lineRule="atLeast"/>
        <w:ind w:firstLine="640"/>
        <w:rPr>
          <w:rFonts w:hint="eastAsia" w:ascii="黑体" w:hAnsi="黑体" w:eastAsia="黑体" w:cs="黑体"/>
          <w:color w:val="222222"/>
          <w:kern w:val="0"/>
          <w:sz w:val="32"/>
          <w:szCs w:val="32"/>
          <w:highlight w:val="none"/>
        </w:rPr>
      </w:pPr>
      <w:r>
        <w:rPr>
          <w:rFonts w:hint="eastAsia" w:ascii="黑体" w:hAnsi="黑体" w:eastAsia="黑体" w:cs="黑体"/>
          <w:color w:val="222222"/>
          <w:kern w:val="0"/>
          <w:sz w:val="32"/>
          <w:szCs w:val="32"/>
          <w:highlight w:val="none"/>
        </w:rPr>
        <w:t>一、基本情况</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（一） 机构、人员构成</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中国共产党武冈市委员会组织部现有编制34人，其中行政编制31人，工勤编制3人。实际在职人员工作人员38人（组织部34人，干部远程教育中心4人），其中行政人员34人（副处干部7人），退休人员15人。</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内设机构包括：办公室、调研室、组织指导组、干部组、干部教育组、干部监督组、干部信息管理组、党员管理组、公务员一组、人才工作办公室、老干部工作办公室、公务员二组、举报中心、市直属机关工作委员会办公室、市委非公有制经济组织和社会组织工作委员会办公室、党员教育中心、干部信息中心。</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（二） 单位主要职责</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（1）负责研究和指导党组织建设，制订加强党的工作制度、党内生活制度的规定的意见；</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（2）负责干部队伍建设的宏观管理，贯彻执行组织、干部、人事工作的重要政策、法规、制度并对重要经验进行总结推介；</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（3）研究制订全市组织管理信息系统建设规划，指导全市组织系统信息网建设；</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（4）负责全市干部人事档案、党内统计、干部统计工作的宏观指导；</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（5）负责干部监督工作的宏观指导，负责组织工作和干部工作的督促检查，及时向邵阳市委组织部和市委反映重要情况，对反映领导班子和领导干部的重要问题进行调查了解和督办；</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（6）制订干部教育工作计划，组织、协调省管、市管干部和部分中青年干部的培训；指导、协调乡（镇）、街道办事处和市直部委办局的干部教育工作；</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（7）贯彻有关知识分子工作的政策、规定，指导协调，检查知识分子工作；指导有关专家开展活动。</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（三） 部门内部控制及厉行节约制度建设情况</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1. 高度重视预算支出绩效评价工作，成立了以杨建平</w:t>
      </w:r>
      <w:r>
        <w:rPr>
          <w:rFonts w:hint="eastAsia" w:ascii="仿宋_GB2312" w:hAnsi="仿宋_GB2312" w:eastAsia="仿宋_GB2312" w:cs="仿宋_GB2312"/>
          <w:color w:val="222222"/>
          <w:kern w:val="0"/>
          <w:sz w:val="32"/>
          <w:szCs w:val="32"/>
          <w:highlight w:val="none"/>
          <w:lang w:eastAsia="zh-CN"/>
        </w:rPr>
        <w:t>部</w:t>
      </w:r>
      <w:r>
        <w:rPr>
          <w:rFonts w:hint="eastAsia" w:ascii="仿宋_GB2312" w:hAnsi="仿宋_GB2312" w:eastAsia="仿宋_GB2312" w:cs="仿宋_GB2312"/>
          <w:color w:val="222222"/>
          <w:kern w:val="0"/>
          <w:sz w:val="32"/>
          <w:szCs w:val="32"/>
          <w:highlight w:val="none"/>
        </w:rPr>
        <w:t>长为组长，其他</w:t>
      </w:r>
      <w:r>
        <w:rPr>
          <w:rFonts w:hint="eastAsia" w:ascii="仿宋_GB2312" w:hAnsi="仿宋_GB2312" w:eastAsia="仿宋_GB2312" w:cs="仿宋_GB2312"/>
          <w:color w:val="222222"/>
          <w:kern w:val="0"/>
          <w:sz w:val="32"/>
          <w:szCs w:val="32"/>
          <w:highlight w:val="none"/>
          <w:lang w:eastAsia="zh-CN"/>
        </w:rPr>
        <w:t>部</w:t>
      </w:r>
      <w:r>
        <w:rPr>
          <w:rFonts w:hint="eastAsia" w:ascii="仿宋_GB2312" w:hAnsi="仿宋_GB2312" w:eastAsia="仿宋_GB2312" w:cs="仿宋_GB2312"/>
          <w:color w:val="222222"/>
          <w:kern w:val="0"/>
          <w:sz w:val="32"/>
          <w:szCs w:val="32"/>
          <w:highlight w:val="none"/>
        </w:rPr>
        <w:t>领导为副组长，组室主要负责人为成员的预算支出绩效评价领导小组，下发了《关于做好20</w:t>
      </w:r>
      <w:r>
        <w:rPr>
          <w:rFonts w:hint="eastAsia" w:ascii="仿宋_GB2312" w:hAnsi="仿宋_GB2312" w:eastAsia="仿宋_GB2312" w:cs="仿宋_GB2312"/>
          <w:color w:val="222222"/>
          <w:kern w:val="0"/>
          <w:sz w:val="32"/>
          <w:szCs w:val="32"/>
          <w:highlight w:val="none"/>
          <w:lang w:val="en-US" w:eastAsia="zh-CN"/>
        </w:rPr>
        <w:t>21</w:t>
      </w:r>
      <w:r>
        <w:rPr>
          <w:rFonts w:hint="eastAsia" w:ascii="仿宋_GB2312" w:hAnsi="仿宋_GB2312" w:eastAsia="仿宋_GB2312" w:cs="仿宋_GB2312"/>
          <w:color w:val="222222"/>
          <w:kern w:val="0"/>
          <w:sz w:val="32"/>
          <w:szCs w:val="32"/>
          <w:highlight w:val="none"/>
        </w:rPr>
        <w:t>年度</w:t>
      </w:r>
      <w:r>
        <w:rPr>
          <w:rFonts w:hint="eastAsia" w:ascii="仿宋_GB2312" w:hAnsi="仿宋_GB2312" w:eastAsia="仿宋_GB2312" w:cs="仿宋_GB2312"/>
          <w:color w:val="222222"/>
          <w:kern w:val="0"/>
          <w:sz w:val="32"/>
          <w:szCs w:val="32"/>
          <w:highlight w:val="none"/>
          <w:lang w:eastAsia="zh-CN"/>
        </w:rPr>
        <w:t>项目和整体支出绩效自评</w:t>
      </w:r>
      <w:r>
        <w:rPr>
          <w:rFonts w:hint="eastAsia" w:ascii="仿宋_GB2312" w:hAnsi="仿宋_GB2312" w:eastAsia="仿宋_GB2312" w:cs="仿宋_GB2312"/>
          <w:color w:val="222222"/>
          <w:kern w:val="0"/>
          <w:sz w:val="32"/>
          <w:szCs w:val="32"/>
          <w:highlight w:val="none"/>
        </w:rPr>
        <w:t>的通知》（</w:t>
      </w:r>
      <w:r>
        <w:rPr>
          <w:rFonts w:hint="eastAsia" w:ascii="仿宋_GB2312" w:hAnsi="仿宋_GB2312" w:eastAsia="仿宋_GB2312" w:cs="仿宋_GB2312"/>
          <w:color w:val="222222"/>
          <w:kern w:val="0"/>
          <w:sz w:val="32"/>
          <w:szCs w:val="32"/>
          <w:highlight w:val="none"/>
          <w:lang w:eastAsia="zh-CN"/>
        </w:rPr>
        <w:t>武财绩</w:t>
      </w:r>
      <w:r>
        <w:rPr>
          <w:rFonts w:hint="eastAsia" w:ascii="仿宋_GB2312" w:hAnsi="仿宋_GB2312" w:eastAsia="仿宋_GB2312" w:cs="仿宋_GB2312"/>
          <w:color w:val="222222"/>
          <w:kern w:val="0"/>
          <w:sz w:val="32"/>
          <w:szCs w:val="32"/>
          <w:highlight w:val="none"/>
          <w:lang w:val="en-US" w:eastAsia="zh-CN"/>
        </w:rPr>
        <w:t>[2022]1号</w:t>
      </w:r>
      <w:r>
        <w:rPr>
          <w:rFonts w:hint="eastAsia" w:ascii="仿宋_GB2312" w:hAnsi="仿宋_GB2312" w:eastAsia="仿宋_GB2312" w:cs="仿宋_GB2312"/>
          <w:color w:val="222222"/>
          <w:kern w:val="0"/>
          <w:sz w:val="32"/>
          <w:szCs w:val="32"/>
          <w:highlight w:val="none"/>
        </w:rPr>
        <w:t>），明确各职能</w:t>
      </w:r>
      <w:r>
        <w:rPr>
          <w:rFonts w:hint="eastAsia" w:ascii="仿宋_GB2312" w:hAnsi="仿宋_GB2312" w:eastAsia="仿宋_GB2312" w:cs="仿宋_GB2312"/>
          <w:color w:val="222222"/>
          <w:kern w:val="0"/>
          <w:sz w:val="32"/>
          <w:szCs w:val="32"/>
          <w:highlight w:val="none"/>
          <w:lang w:eastAsia="zh-CN"/>
        </w:rPr>
        <w:t>组</w:t>
      </w:r>
      <w:r>
        <w:rPr>
          <w:rFonts w:hint="eastAsia" w:ascii="仿宋_GB2312" w:hAnsi="仿宋_GB2312" w:eastAsia="仿宋_GB2312" w:cs="仿宋_GB2312"/>
          <w:color w:val="222222"/>
          <w:kern w:val="0"/>
          <w:sz w:val="32"/>
          <w:szCs w:val="32"/>
          <w:highlight w:val="none"/>
        </w:rPr>
        <w:t>室的评价责任，进一步强化各</w:t>
      </w:r>
      <w:r>
        <w:rPr>
          <w:rFonts w:hint="eastAsia" w:ascii="仿宋_GB2312" w:hAnsi="仿宋_GB2312" w:eastAsia="仿宋_GB2312" w:cs="仿宋_GB2312"/>
          <w:color w:val="222222"/>
          <w:kern w:val="0"/>
          <w:sz w:val="32"/>
          <w:szCs w:val="32"/>
          <w:highlight w:val="none"/>
          <w:lang w:eastAsia="zh-CN"/>
        </w:rPr>
        <w:t>组</w:t>
      </w:r>
      <w:r>
        <w:rPr>
          <w:rFonts w:hint="eastAsia" w:ascii="仿宋_GB2312" w:hAnsi="仿宋_GB2312" w:eastAsia="仿宋_GB2312" w:cs="仿宋_GB2312"/>
          <w:color w:val="222222"/>
          <w:kern w:val="0"/>
          <w:sz w:val="32"/>
          <w:szCs w:val="32"/>
          <w:highlight w:val="none"/>
        </w:rPr>
        <w:t>室对财政预算支出管理意识。</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2. 加强对国家、省级财政预算资金管理方面制度的学习培训，不断提高各职能</w:t>
      </w:r>
      <w:r>
        <w:rPr>
          <w:rFonts w:hint="eastAsia" w:ascii="仿宋_GB2312" w:hAnsi="仿宋_GB2312" w:eastAsia="仿宋_GB2312" w:cs="仿宋_GB2312"/>
          <w:color w:val="222222"/>
          <w:kern w:val="0"/>
          <w:sz w:val="32"/>
          <w:szCs w:val="32"/>
          <w:highlight w:val="none"/>
          <w:lang w:eastAsia="zh-CN"/>
        </w:rPr>
        <w:t>组</w:t>
      </w:r>
      <w:r>
        <w:rPr>
          <w:rFonts w:hint="eastAsia" w:ascii="仿宋_GB2312" w:hAnsi="仿宋_GB2312" w:eastAsia="仿宋_GB2312" w:cs="仿宋_GB2312"/>
          <w:color w:val="222222"/>
          <w:kern w:val="0"/>
          <w:sz w:val="32"/>
          <w:szCs w:val="32"/>
          <w:highlight w:val="none"/>
        </w:rPr>
        <w:t>室的业务工作能力。及时组织</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机关人员学习</w:t>
      </w:r>
      <w:r>
        <w:rPr>
          <w:rFonts w:hint="eastAsia" w:ascii="仿宋_GB2312" w:hAnsi="仿宋_GB2312" w:eastAsia="仿宋_GB2312" w:cs="仿宋_GB2312"/>
          <w:color w:val="222222"/>
          <w:kern w:val="0"/>
          <w:sz w:val="32"/>
          <w:szCs w:val="32"/>
          <w:highlight w:val="none"/>
          <w:lang w:eastAsia="zh-CN"/>
        </w:rPr>
        <w:t>了中央八项规定精神及</w:t>
      </w:r>
      <w:r>
        <w:rPr>
          <w:rFonts w:hint="eastAsia" w:ascii="仿宋_GB2312" w:hAnsi="仿宋_GB2312" w:eastAsia="仿宋_GB2312" w:cs="仿宋_GB2312"/>
          <w:color w:val="222222"/>
          <w:kern w:val="0"/>
          <w:sz w:val="32"/>
          <w:szCs w:val="32"/>
          <w:highlight w:val="none"/>
        </w:rPr>
        <w:t>培训费、会议费、外宾接待、因公出国、因公出国短期培训、差旅费、国内公务接待等7个管理办法。</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3. 建立了机关整体支出管理方面的内控制度，并不断进行完善和修订。对招待费、公务用车等支出进行了有效管控。</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4. 严格制度执行，特别是“三公”经费的预算控制。加强对公务用车的管理，严格招待费用审核审批程序，“三公”经费较好地控制在预算范围之内。</w:t>
      </w:r>
    </w:p>
    <w:p>
      <w:pPr>
        <w:widowControl/>
        <w:spacing w:line="580" w:lineRule="atLeast"/>
        <w:ind w:firstLine="640"/>
        <w:rPr>
          <w:rFonts w:hint="eastAsia" w:ascii="黑体" w:hAnsi="黑体" w:eastAsia="黑体" w:cs="黑体"/>
          <w:color w:val="222222"/>
          <w:kern w:val="0"/>
          <w:sz w:val="32"/>
          <w:szCs w:val="32"/>
          <w:highlight w:val="none"/>
        </w:rPr>
      </w:pPr>
      <w:r>
        <w:rPr>
          <w:rFonts w:hint="eastAsia" w:ascii="黑体" w:hAnsi="黑体" w:eastAsia="黑体" w:cs="黑体"/>
          <w:color w:val="222222"/>
          <w:kern w:val="0"/>
          <w:sz w:val="32"/>
          <w:szCs w:val="32"/>
          <w:highlight w:val="none"/>
        </w:rPr>
        <w:t>二、部门整体支出规模及使用方向、内容</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（一）20</w:t>
      </w:r>
      <w:r>
        <w:rPr>
          <w:rFonts w:hint="eastAsia" w:ascii="仿宋_GB2312" w:hAnsi="仿宋_GB2312" w:eastAsia="仿宋_GB2312" w:cs="仿宋_GB2312"/>
          <w:b/>
          <w:bCs/>
          <w:color w:val="222222"/>
          <w:kern w:val="0"/>
          <w:sz w:val="32"/>
          <w:szCs w:val="32"/>
          <w:highlight w:val="none"/>
          <w:lang w:val="en-US" w:eastAsia="zh-CN"/>
        </w:rPr>
        <w:t>21</w:t>
      </w:r>
      <w:r>
        <w:rPr>
          <w:rFonts w:hint="eastAsia" w:ascii="仿宋_GB2312" w:hAnsi="仿宋_GB2312" w:eastAsia="仿宋_GB2312" w:cs="仿宋_GB2312"/>
          <w:b/>
          <w:bCs/>
          <w:color w:val="222222"/>
          <w:kern w:val="0"/>
          <w:sz w:val="32"/>
          <w:szCs w:val="32"/>
          <w:highlight w:val="none"/>
        </w:rPr>
        <w:t>年预算规模情况</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1．预算资金情况</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（1）年初总收支预算情况</w:t>
      </w:r>
    </w:p>
    <w:p>
      <w:pPr>
        <w:ind w:firstLine="640" w:firstLineChars="20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根据武冈市财政局《关于批复2021年部门预算的通知》（武财预﹝2021﹞1号）精神，我</w:t>
      </w:r>
      <w:r>
        <w:rPr>
          <w:rFonts w:hint="eastAsia" w:ascii="仿宋_GB2312" w:hAnsi="仿宋_GB2312" w:eastAsia="仿宋_GB2312" w:cs="仿宋_GB2312"/>
          <w:color w:val="222222"/>
          <w:kern w:val="0"/>
          <w:sz w:val="32"/>
          <w:szCs w:val="32"/>
          <w:highlight w:val="none"/>
          <w:lang w:eastAsia="zh-CN"/>
        </w:rPr>
        <w:t>部</w:t>
      </w:r>
      <w:r>
        <w:rPr>
          <w:rFonts w:hint="eastAsia" w:ascii="仿宋_GB2312" w:hAnsi="仿宋_GB2312" w:eastAsia="仿宋_GB2312" w:cs="仿宋_GB2312"/>
          <w:color w:val="222222"/>
          <w:kern w:val="0"/>
          <w:sz w:val="32"/>
          <w:szCs w:val="32"/>
          <w:highlight w:val="none"/>
        </w:rPr>
        <w:t>20</w:t>
      </w:r>
      <w:r>
        <w:rPr>
          <w:rFonts w:hint="eastAsia" w:ascii="仿宋_GB2312" w:hAnsi="仿宋_GB2312" w:eastAsia="仿宋_GB2312" w:cs="仿宋_GB2312"/>
          <w:color w:val="222222"/>
          <w:kern w:val="0"/>
          <w:sz w:val="32"/>
          <w:szCs w:val="32"/>
          <w:highlight w:val="none"/>
          <w:lang w:val="en-US" w:eastAsia="zh-CN"/>
        </w:rPr>
        <w:t>21</w:t>
      </w:r>
      <w:r>
        <w:rPr>
          <w:rFonts w:hint="eastAsia" w:ascii="仿宋_GB2312" w:hAnsi="仿宋_GB2312" w:eastAsia="仿宋_GB2312" w:cs="仿宋_GB2312"/>
          <w:color w:val="222222"/>
          <w:kern w:val="0"/>
          <w:sz w:val="32"/>
          <w:szCs w:val="32"/>
          <w:highlight w:val="none"/>
        </w:rPr>
        <w:t>年预算收支情况如下：</w:t>
      </w:r>
    </w:p>
    <w:tbl>
      <w:tblPr>
        <w:tblStyle w:val="4"/>
        <w:tblW w:w="8799" w:type="dxa"/>
        <w:tblInd w:w="164" w:type="dxa"/>
        <w:tblLayout w:type="fixed"/>
        <w:tblCellMar>
          <w:top w:w="0" w:type="dxa"/>
          <w:left w:w="0" w:type="dxa"/>
          <w:bottom w:w="0" w:type="dxa"/>
          <w:right w:w="0" w:type="dxa"/>
        </w:tblCellMar>
      </w:tblPr>
      <w:tblGrid>
        <w:gridCol w:w="4521"/>
        <w:gridCol w:w="4278"/>
      </w:tblGrid>
      <w:tr>
        <w:tblPrEx>
          <w:tblCellMar>
            <w:top w:w="0" w:type="dxa"/>
            <w:left w:w="0" w:type="dxa"/>
            <w:bottom w:w="0" w:type="dxa"/>
            <w:right w:w="0" w:type="dxa"/>
          </w:tblCellMar>
        </w:tblPrEx>
        <w:trPr>
          <w:trHeight w:val="90" w:hRule="atLeast"/>
        </w:trPr>
        <w:tc>
          <w:tcPr>
            <w:tcW w:w="4521"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2"/>
              <w:textAlignment w:val="auto"/>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b/>
                <w:bCs/>
                <w:color w:val="222222"/>
                <w:kern w:val="0"/>
                <w:sz w:val="28"/>
                <w:szCs w:val="28"/>
                <w:highlight w:val="none"/>
              </w:rPr>
              <w:t>预算项目</w:t>
            </w:r>
          </w:p>
        </w:tc>
        <w:tc>
          <w:tcPr>
            <w:tcW w:w="4278"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2"/>
              <w:textAlignment w:val="auto"/>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b/>
                <w:bCs/>
                <w:color w:val="222222"/>
                <w:kern w:val="0"/>
                <w:sz w:val="28"/>
                <w:szCs w:val="28"/>
                <w:highlight w:val="none"/>
              </w:rPr>
              <w:t>合计</w:t>
            </w:r>
            <w:r>
              <w:rPr>
                <w:rFonts w:hint="eastAsia" w:ascii="仿宋_GB2312" w:hAnsi="仿宋_GB2312" w:eastAsia="仿宋_GB2312" w:cs="仿宋_GB2312"/>
                <w:color w:val="222222"/>
                <w:kern w:val="0"/>
                <w:sz w:val="28"/>
                <w:szCs w:val="28"/>
                <w:highlight w:val="none"/>
              </w:rPr>
              <w:t>（单位：万元）</w:t>
            </w:r>
          </w:p>
        </w:tc>
      </w:tr>
      <w:tr>
        <w:tblPrEx>
          <w:tblCellMar>
            <w:top w:w="0" w:type="dxa"/>
            <w:left w:w="0" w:type="dxa"/>
            <w:bottom w:w="0" w:type="dxa"/>
            <w:right w:w="0" w:type="dxa"/>
          </w:tblCellMar>
        </w:tblPrEx>
        <w:trPr>
          <w:trHeight w:val="90" w:hRule="atLeast"/>
        </w:trPr>
        <w:tc>
          <w:tcPr>
            <w:tcW w:w="452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textAlignment w:val="auto"/>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color w:val="222222"/>
                <w:kern w:val="0"/>
                <w:sz w:val="28"/>
                <w:szCs w:val="28"/>
                <w:highlight w:val="none"/>
              </w:rPr>
              <w:t>财政拨款</w:t>
            </w:r>
          </w:p>
        </w:tc>
        <w:tc>
          <w:tcPr>
            <w:tcW w:w="4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textAlignment w:val="auto"/>
              <w:rPr>
                <w:rFonts w:hint="default"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color w:val="222222"/>
                <w:kern w:val="0"/>
                <w:sz w:val="28"/>
                <w:szCs w:val="28"/>
                <w:highlight w:val="none"/>
                <w:lang w:val="en-US" w:eastAsia="zh-CN"/>
              </w:rPr>
              <w:t>616.95</w:t>
            </w:r>
          </w:p>
        </w:tc>
      </w:tr>
      <w:tr>
        <w:tblPrEx>
          <w:tblCellMar>
            <w:top w:w="0" w:type="dxa"/>
            <w:left w:w="0" w:type="dxa"/>
            <w:bottom w:w="0" w:type="dxa"/>
            <w:right w:w="0" w:type="dxa"/>
          </w:tblCellMar>
        </w:tblPrEx>
        <w:trPr>
          <w:trHeight w:val="90" w:hRule="atLeast"/>
        </w:trPr>
        <w:tc>
          <w:tcPr>
            <w:tcW w:w="452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textAlignment w:val="auto"/>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color w:val="222222"/>
                <w:kern w:val="0"/>
                <w:sz w:val="28"/>
                <w:szCs w:val="28"/>
                <w:highlight w:val="none"/>
              </w:rPr>
              <w:t>政府性基金</w:t>
            </w:r>
          </w:p>
        </w:tc>
        <w:tc>
          <w:tcPr>
            <w:tcW w:w="4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textAlignment w:val="auto"/>
              <w:rPr>
                <w:rFonts w:hint="eastAsia" w:ascii="仿宋_GB2312" w:hAnsi="仿宋_GB2312" w:eastAsia="仿宋_GB2312" w:cs="仿宋_GB2312"/>
                <w:color w:val="222222"/>
                <w:kern w:val="0"/>
                <w:sz w:val="28"/>
                <w:szCs w:val="28"/>
                <w:highlight w:val="none"/>
                <w:lang w:eastAsia="zh-CN"/>
              </w:rPr>
            </w:pPr>
            <w:r>
              <w:rPr>
                <w:rFonts w:hint="eastAsia" w:ascii="仿宋_GB2312" w:hAnsi="仿宋_GB2312" w:eastAsia="仿宋_GB2312" w:cs="仿宋_GB2312"/>
                <w:color w:val="222222"/>
                <w:kern w:val="0"/>
                <w:sz w:val="28"/>
                <w:szCs w:val="28"/>
                <w:highlight w:val="none"/>
                <w:lang w:val="en-US" w:eastAsia="zh-CN"/>
              </w:rPr>
              <w:t>0</w:t>
            </w:r>
          </w:p>
        </w:tc>
      </w:tr>
      <w:tr>
        <w:tblPrEx>
          <w:tblCellMar>
            <w:top w:w="0" w:type="dxa"/>
            <w:left w:w="0" w:type="dxa"/>
            <w:bottom w:w="0" w:type="dxa"/>
            <w:right w:w="0" w:type="dxa"/>
          </w:tblCellMar>
        </w:tblPrEx>
        <w:trPr>
          <w:trHeight w:val="90" w:hRule="atLeast"/>
        </w:trPr>
        <w:tc>
          <w:tcPr>
            <w:tcW w:w="452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textAlignment w:val="auto"/>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color w:val="222222"/>
                <w:kern w:val="0"/>
                <w:sz w:val="28"/>
                <w:szCs w:val="28"/>
                <w:highlight w:val="none"/>
              </w:rPr>
              <w:t>纳入专户管理非税收入</w:t>
            </w:r>
          </w:p>
        </w:tc>
        <w:tc>
          <w:tcPr>
            <w:tcW w:w="4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textAlignment w:val="auto"/>
              <w:rPr>
                <w:rFonts w:hint="eastAsia" w:ascii="仿宋_GB2312" w:hAnsi="仿宋_GB2312" w:eastAsia="仿宋_GB2312" w:cs="仿宋_GB2312"/>
                <w:color w:val="222222"/>
                <w:kern w:val="0"/>
                <w:sz w:val="28"/>
                <w:szCs w:val="28"/>
                <w:highlight w:val="none"/>
                <w:lang w:eastAsia="zh-CN"/>
              </w:rPr>
            </w:pPr>
            <w:r>
              <w:rPr>
                <w:rFonts w:hint="eastAsia" w:ascii="仿宋_GB2312" w:hAnsi="仿宋_GB2312" w:eastAsia="仿宋_GB2312" w:cs="仿宋_GB2312"/>
                <w:color w:val="222222"/>
                <w:kern w:val="0"/>
                <w:sz w:val="28"/>
                <w:szCs w:val="28"/>
                <w:highlight w:val="none"/>
                <w:lang w:val="en-US" w:eastAsia="zh-CN"/>
              </w:rPr>
              <w:t>0</w:t>
            </w:r>
          </w:p>
        </w:tc>
      </w:tr>
      <w:tr>
        <w:tblPrEx>
          <w:tblCellMar>
            <w:top w:w="0" w:type="dxa"/>
            <w:left w:w="0" w:type="dxa"/>
            <w:bottom w:w="0" w:type="dxa"/>
            <w:right w:w="0" w:type="dxa"/>
          </w:tblCellMar>
        </w:tblPrEx>
        <w:trPr>
          <w:trHeight w:val="90" w:hRule="atLeast"/>
        </w:trPr>
        <w:tc>
          <w:tcPr>
            <w:tcW w:w="452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2"/>
              <w:textAlignment w:val="auto"/>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b/>
                <w:bCs/>
                <w:color w:val="222222"/>
                <w:kern w:val="0"/>
                <w:sz w:val="28"/>
                <w:szCs w:val="28"/>
                <w:highlight w:val="none"/>
              </w:rPr>
              <w:t>收入预算合计</w:t>
            </w:r>
          </w:p>
        </w:tc>
        <w:tc>
          <w:tcPr>
            <w:tcW w:w="4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2"/>
              <w:textAlignment w:val="auto"/>
              <w:rPr>
                <w:rFonts w:hint="default"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b/>
                <w:bCs/>
                <w:color w:val="222222"/>
                <w:kern w:val="0"/>
                <w:sz w:val="28"/>
                <w:szCs w:val="28"/>
                <w:highlight w:val="none"/>
                <w:lang w:val="en-US" w:eastAsia="zh-CN"/>
              </w:rPr>
              <w:t>616.95</w:t>
            </w:r>
          </w:p>
        </w:tc>
      </w:tr>
      <w:tr>
        <w:tblPrEx>
          <w:tblCellMar>
            <w:top w:w="0" w:type="dxa"/>
            <w:left w:w="0" w:type="dxa"/>
            <w:bottom w:w="0" w:type="dxa"/>
            <w:right w:w="0" w:type="dxa"/>
          </w:tblCellMar>
        </w:tblPrEx>
        <w:trPr>
          <w:trHeight w:val="90" w:hRule="atLeast"/>
        </w:trPr>
        <w:tc>
          <w:tcPr>
            <w:tcW w:w="452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textAlignment w:val="auto"/>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color w:val="222222"/>
                <w:kern w:val="0"/>
                <w:sz w:val="28"/>
                <w:szCs w:val="28"/>
                <w:highlight w:val="none"/>
              </w:rPr>
              <w:t>基本支出</w:t>
            </w:r>
          </w:p>
        </w:tc>
        <w:tc>
          <w:tcPr>
            <w:tcW w:w="4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textAlignment w:val="auto"/>
              <w:rPr>
                <w:rFonts w:hint="default"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color w:val="222222"/>
                <w:kern w:val="0"/>
                <w:sz w:val="28"/>
                <w:szCs w:val="28"/>
                <w:highlight w:val="none"/>
                <w:lang w:val="en-US" w:eastAsia="zh-CN"/>
              </w:rPr>
              <w:t>434.75</w:t>
            </w:r>
          </w:p>
        </w:tc>
      </w:tr>
      <w:tr>
        <w:tblPrEx>
          <w:tblCellMar>
            <w:top w:w="0" w:type="dxa"/>
            <w:left w:w="0" w:type="dxa"/>
            <w:bottom w:w="0" w:type="dxa"/>
            <w:right w:w="0" w:type="dxa"/>
          </w:tblCellMar>
        </w:tblPrEx>
        <w:trPr>
          <w:trHeight w:val="90" w:hRule="atLeast"/>
        </w:trPr>
        <w:tc>
          <w:tcPr>
            <w:tcW w:w="452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textAlignment w:val="auto"/>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color w:val="222222"/>
                <w:kern w:val="0"/>
                <w:sz w:val="28"/>
                <w:szCs w:val="28"/>
                <w:highlight w:val="none"/>
              </w:rPr>
              <w:t>其中：财政拨款支出</w:t>
            </w:r>
          </w:p>
        </w:tc>
        <w:tc>
          <w:tcPr>
            <w:tcW w:w="4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textAlignment w:val="auto"/>
              <w:rPr>
                <w:rFonts w:hint="default"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color w:val="222222"/>
                <w:kern w:val="0"/>
                <w:sz w:val="28"/>
                <w:szCs w:val="28"/>
                <w:highlight w:val="none"/>
                <w:lang w:val="en-US" w:eastAsia="zh-CN"/>
              </w:rPr>
              <w:t>434.75</w:t>
            </w:r>
          </w:p>
        </w:tc>
      </w:tr>
      <w:tr>
        <w:tblPrEx>
          <w:tblCellMar>
            <w:top w:w="0" w:type="dxa"/>
            <w:left w:w="0" w:type="dxa"/>
            <w:bottom w:w="0" w:type="dxa"/>
            <w:right w:w="0" w:type="dxa"/>
          </w:tblCellMar>
        </w:tblPrEx>
        <w:trPr>
          <w:trHeight w:val="90" w:hRule="atLeast"/>
        </w:trPr>
        <w:tc>
          <w:tcPr>
            <w:tcW w:w="452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textAlignment w:val="auto"/>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color w:val="222222"/>
                <w:kern w:val="0"/>
                <w:sz w:val="28"/>
                <w:szCs w:val="28"/>
                <w:highlight w:val="none"/>
              </w:rPr>
              <w:t>项目支出</w:t>
            </w:r>
          </w:p>
        </w:tc>
        <w:tc>
          <w:tcPr>
            <w:tcW w:w="4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textAlignment w:val="auto"/>
              <w:rPr>
                <w:rFonts w:hint="default"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color w:val="222222"/>
                <w:kern w:val="0"/>
                <w:sz w:val="28"/>
                <w:szCs w:val="28"/>
                <w:highlight w:val="none"/>
                <w:lang w:val="en-US" w:eastAsia="zh-CN"/>
              </w:rPr>
              <w:t>182.20</w:t>
            </w:r>
          </w:p>
        </w:tc>
      </w:tr>
      <w:tr>
        <w:tblPrEx>
          <w:tblCellMar>
            <w:top w:w="0" w:type="dxa"/>
            <w:left w:w="0" w:type="dxa"/>
            <w:bottom w:w="0" w:type="dxa"/>
            <w:right w:w="0" w:type="dxa"/>
          </w:tblCellMar>
        </w:tblPrEx>
        <w:trPr>
          <w:trHeight w:val="90" w:hRule="atLeast"/>
        </w:trPr>
        <w:tc>
          <w:tcPr>
            <w:tcW w:w="452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textAlignment w:val="auto"/>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color w:val="222222"/>
                <w:kern w:val="0"/>
                <w:sz w:val="28"/>
                <w:szCs w:val="28"/>
                <w:highlight w:val="none"/>
              </w:rPr>
              <w:t>其中：财政拨款支出</w:t>
            </w:r>
          </w:p>
        </w:tc>
        <w:tc>
          <w:tcPr>
            <w:tcW w:w="4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textAlignment w:val="auto"/>
              <w:rPr>
                <w:rFonts w:hint="default"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color w:val="222222"/>
                <w:kern w:val="0"/>
                <w:sz w:val="28"/>
                <w:szCs w:val="28"/>
                <w:highlight w:val="none"/>
                <w:lang w:val="en-US" w:eastAsia="zh-CN"/>
              </w:rPr>
              <w:t>182.20</w:t>
            </w:r>
          </w:p>
        </w:tc>
      </w:tr>
      <w:tr>
        <w:tblPrEx>
          <w:tblCellMar>
            <w:top w:w="0" w:type="dxa"/>
            <w:left w:w="0" w:type="dxa"/>
            <w:bottom w:w="0" w:type="dxa"/>
            <w:right w:w="0" w:type="dxa"/>
          </w:tblCellMar>
        </w:tblPrEx>
        <w:trPr>
          <w:trHeight w:val="90" w:hRule="atLeast"/>
        </w:trPr>
        <w:tc>
          <w:tcPr>
            <w:tcW w:w="452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2"/>
              <w:textAlignment w:val="auto"/>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b/>
                <w:bCs/>
                <w:color w:val="222222"/>
                <w:kern w:val="0"/>
                <w:sz w:val="28"/>
                <w:szCs w:val="28"/>
                <w:highlight w:val="none"/>
              </w:rPr>
              <w:t>支出预算合计</w:t>
            </w:r>
          </w:p>
        </w:tc>
        <w:tc>
          <w:tcPr>
            <w:tcW w:w="4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2"/>
              <w:textAlignment w:val="auto"/>
              <w:rPr>
                <w:rFonts w:hint="default"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b/>
                <w:bCs/>
                <w:color w:val="222222"/>
                <w:kern w:val="0"/>
                <w:sz w:val="28"/>
                <w:szCs w:val="28"/>
                <w:highlight w:val="none"/>
                <w:lang w:val="en-US" w:eastAsia="zh-CN"/>
              </w:rPr>
              <w:t>616.95</w:t>
            </w:r>
          </w:p>
        </w:tc>
      </w:tr>
    </w:tbl>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从年初批复预算来看：我</w:t>
      </w:r>
      <w:r>
        <w:rPr>
          <w:rFonts w:hint="eastAsia" w:ascii="仿宋_GB2312" w:hAnsi="仿宋_GB2312" w:eastAsia="仿宋_GB2312" w:cs="仿宋_GB2312"/>
          <w:color w:val="222222"/>
          <w:kern w:val="0"/>
          <w:sz w:val="32"/>
          <w:szCs w:val="32"/>
          <w:highlight w:val="none"/>
          <w:lang w:eastAsia="zh-CN"/>
        </w:rPr>
        <w:t>部</w:t>
      </w:r>
      <w:r>
        <w:rPr>
          <w:rFonts w:hint="eastAsia" w:ascii="仿宋_GB2312" w:hAnsi="仿宋_GB2312" w:eastAsia="仿宋_GB2312" w:cs="仿宋_GB2312"/>
          <w:color w:val="222222"/>
          <w:kern w:val="0"/>
          <w:sz w:val="32"/>
          <w:szCs w:val="32"/>
          <w:highlight w:val="none"/>
        </w:rPr>
        <w:t>收入预算为</w:t>
      </w:r>
      <w:r>
        <w:rPr>
          <w:rFonts w:hint="eastAsia" w:ascii="仿宋_GB2312" w:hAnsi="仿宋_GB2312" w:eastAsia="仿宋_GB2312" w:cs="仿宋_GB2312"/>
          <w:color w:val="222222"/>
          <w:kern w:val="0"/>
          <w:sz w:val="32"/>
          <w:szCs w:val="32"/>
          <w:highlight w:val="none"/>
          <w:lang w:val="en-US" w:eastAsia="zh-CN"/>
        </w:rPr>
        <w:t>616.95</w:t>
      </w:r>
      <w:r>
        <w:rPr>
          <w:rFonts w:hint="eastAsia" w:ascii="仿宋_GB2312" w:hAnsi="仿宋_GB2312" w:eastAsia="仿宋_GB2312" w:cs="仿宋_GB2312"/>
          <w:color w:val="222222"/>
          <w:kern w:val="0"/>
          <w:sz w:val="32"/>
          <w:szCs w:val="32"/>
          <w:highlight w:val="none"/>
        </w:rPr>
        <w:t>万元，其中，本级财政拨款</w:t>
      </w:r>
      <w:r>
        <w:rPr>
          <w:rFonts w:hint="eastAsia" w:ascii="仿宋_GB2312" w:hAnsi="仿宋_GB2312" w:eastAsia="仿宋_GB2312" w:cs="仿宋_GB2312"/>
          <w:color w:val="222222"/>
          <w:kern w:val="0"/>
          <w:sz w:val="32"/>
          <w:szCs w:val="32"/>
          <w:highlight w:val="none"/>
          <w:lang w:val="en-US" w:eastAsia="zh-CN"/>
        </w:rPr>
        <w:t>616.95</w:t>
      </w:r>
      <w:r>
        <w:rPr>
          <w:rFonts w:hint="eastAsia" w:ascii="仿宋_GB2312" w:hAnsi="仿宋_GB2312" w:eastAsia="仿宋_GB2312" w:cs="仿宋_GB2312"/>
          <w:color w:val="222222"/>
          <w:kern w:val="0"/>
          <w:sz w:val="32"/>
          <w:szCs w:val="32"/>
          <w:highlight w:val="none"/>
        </w:rPr>
        <w:t xml:space="preserve">万元。 </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支出预算中</w:t>
      </w:r>
      <w:r>
        <w:rPr>
          <w:rFonts w:hint="eastAsia" w:ascii="仿宋_GB2312" w:hAnsi="仿宋_GB2312" w:eastAsia="仿宋_GB2312" w:cs="仿宋_GB2312"/>
          <w:color w:val="222222"/>
          <w:kern w:val="0"/>
          <w:sz w:val="32"/>
          <w:szCs w:val="32"/>
          <w:highlight w:val="none"/>
          <w:lang w:eastAsia="zh-CN"/>
        </w:rPr>
        <w:t>部</w:t>
      </w:r>
      <w:r>
        <w:rPr>
          <w:rFonts w:hint="eastAsia" w:ascii="仿宋_GB2312" w:hAnsi="仿宋_GB2312" w:eastAsia="仿宋_GB2312" w:cs="仿宋_GB2312"/>
          <w:color w:val="222222"/>
          <w:kern w:val="0"/>
          <w:sz w:val="32"/>
          <w:szCs w:val="32"/>
          <w:highlight w:val="none"/>
        </w:rPr>
        <w:t>机关本级支出</w:t>
      </w:r>
      <w:r>
        <w:rPr>
          <w:rFonts w:hint="eastAsia" w:ascii="仿宋_GB2312" w:hAnsi="仿宋_GB2312" w:eastAsia="仿宋_GB2312" w:cs="仿宋_GB2312"/>
          <w:color w:val="222222"/>
          <w:kern w:val="0"/>
          <w:sz w:val="32"/>
          <w:szCs w:val="32"/>
          <w:highlight w:val="none"/>
          <w:lang w:val="en-US" w:eastAsia="zh-CN"/>
        </w:rPr>
        <w:t>616.95</w:t>
      </w:r>
      <w:r>
        <w:rPr>
          <w:rFonts w:hint="eastAsia" w:ascii="仿宋_GB2312" w:hAnsi="仿宋_GB2312" w:eastAsia="仿宋_GB2312" w:cs="仿宋_GB2312"/>
          <w:color w:val="222222"/>
          <w:kern w:val="0"/>
          <w:sz w:val="32"/>
          <w:szCs w:val="32"/>
          <w:highlight w:val="none"/>
        </w:rPr>
        <w:t>万元，其中，基本支出</w:t>
      </w:r>
      <w:r>
        <w:rPr>
          <w:rFonts w:hint="eastAsia" w:ascii="仿宋_GB2312" w:hAnsi="仿宋_GB2312" w:eastAsia="仿宋_GB2312" w:cs="仿宋_GB2312"/>
          <w:color w:val="222222"/>
          <w:kern w:val="0"/>
          <w:sz w:val="32"/>
          <w:szCs w:val="32"/>
          <w:highlight w:val="none"/>
          <w:lang w:val="en-US" w:eastAsia="zh-CN"/>
        </w:rPr>
        <w:t>434.75</w:t>
      </w:r>
      <w:r>
        <w:rPr>
          <w:rFonts w:hint="eastAsia" w:ascii="仿宋_GB2312" w:hAnsi="仿宋_GB2312" w:eastAsia="仿宋_GB2312" w:cs="仿宋_GB2312"/>
          <w:color w:val="222222"/>
          <w:kern w:val="0"/>
          <w:sz w:val="32"/>
          <w:szCs w:val="32"/>
          <w:highlight w:val="none"/>
        </w:rPr>
        <w:t>万元，占</w:t>
      </w:r>
      <w:r>
        <w:rPr>
          <w:rFonts w:hint="eastAsia" w:ascii="仿宋_GB2312" w:hAnsi="仿宋_GB2312" w:eastAsia="仿宋_GB2312" w:cs="仿宋_GB2312"/>
          <w:color w:val="222222"/>
          <w:kern w:val="0"/>
          <w:sz w:val="32"/>
          <w:szCs w:val="32"/>
          <w:highlight w:val="none"/>
          <w:lang w:eastAsia="zh-CN"/>
        </w:rPr>
        <w:t>部</w:t>
      </w:r>
      <w:r>
        <w:rPr>
          <w:rFonts w:hint="eastAsia" w:ascii="仿宋_GB2312" w:hAnsi="仿宋_GB2312" w:eastAsia="仿宋_GB2312" w:cs="仿宋_GB2312"/>
          <w:color w:val="222222"/>
          <w:kern w:val="0"/>
          <w:sz w:val="32"/>
          <w:szCs w:val="32"/>
          <w:highlight w:val="none"/>
        </w:rPr>
        <w:t>机关支出预算</w:t>
      </w:r>
      <w:r>
        <w:rPr>
          <w:rFonts w:hint="eastAsia" w:ascii="仿宋_GB2312" w:hAnsi="仿宋_GB2312" w:eastAsia="仿宋_GB2312" w:cs="仿宋_GB2312"/>
          <w:color w:val="222222"/>
          <w:kern w:val="0"/>
          <w:sz w:val="32"/>
          <w:szCs w:val="32"/>
          <w:highlight w:val="none"/>
          <w:lang w:val="en-US" w:eastAsia="zh-CN"/>
        </w:rPr>
        <w:t>70.47</w:t>
      </w:r>
      <w:r>
        <w:rPr>
          <w:rFonts w:hint="eastAsia" w:ascii="仿宋_GB2312" w:hAnsi="仿宋_GB2312" w:eastAsia="仿宋_GB2312" w:cs="仿宋_GB2312"/>
          <w:color w:val="222222"/>
          <w:kern w:val="0"/>
          <w:sz w:val="32"/>
          <w:szCs w:val="32"/>
          <w:highlight w:val="none"/>
        </w:rPr>
        <w:t>%，项目支出</w:t>
      </w:r>
      <w:r>
        <w:rPr>
          <w:rFonts w:hint="eastAsia" w:ascii="仿宋_GB2312" w:hAnsi="仿宋_GB2312" w:eastAsia="仿宋_GB2312" w:cs="仿宋_GB2312"/>
          <w:color w:val="222222"/>
          <w:kern w:val="0"/>
          <w:sz w:val="32"/>
          <w:szCs w:val="32"/>
          <w:highlight w:val="none"/>
          <w:lang w:val="en-US" w:eastAsia="zh-CN"/>
        </w:rPr>
        <w:t>182.20</w:t>
      </w:r>
      <w:r>
        <w:rPr>
          <w:rFonts w:hint="eastAsia" w:ascii="仿宋_GB2312" w:hAnsi="仿宋_GB2312" w:eastAsia="仿宋_GB2312" w:cs="仿宋_GB2312"/>
          <w:color w:val="222222"/>
          <w:kern w:val="0"/>
          <w:sz w:val="32"/>
          <w:szCs w:val="32"/>
          <w:highlight w:val="none"/>
        </w:rPr>
        <w:t>万元，占</w:t>
      </w:r>
      <w:r>
        <w:rPr>
          <w:rFonts w:hint="eastAsia" w:ascii="仿宋_GB2312" w:hAnsi="仿宋_GB2312" w:eastAsia="仿宋_GB2312" w:cs="仿宋_GB2312"/>
          <w:color w:val="222222"/>
          <w:kern w:val="0"/>
          <w:sz w:val="32"/>
          <w:szCs w:val="32"/>
          <w:highlight w:val="none"/>
          <w:lang w:eastAsia="zh-CN"/>
        </w:rPr>
        <w:t>部</w:t>
      </w:r>
      <w:r>
        <w:rPr>
          <w:rFonts w:hint="eastAsia" w:ascii="仿宋_GB2312" w:hAnsi="仿宋_GB2312" w:eastAsia="仿宋_GB2312" w:cs="仿宋_GB2312"/>
          <w:color w:val="222222"/>
          <w:kern w:val="0"/>
          <w:sz w:val="32"/>
          <w:szCs w:val="32"/>
          <w:highlight w:val="none"/>
        </w:rPr>
        <w:t>机关支出预算</w:t>
      </w:r>
      <w:r>
        <w:rPr>
          <w:rFonts w:hint="eastAsia" w:ascii="仿宋_GB2312" w:hAnsi="仿宋_GB2312" w:eastAsia="仿宋_GB2312" w:cs="仿宋_GB2312"/>
          <w:color w:val="222222"/>
          <w:kern w:val="0"/>
          <w:sz w:val="32"/>
          <w:szCs w:val="32"/>
          <w:highlight w:val="none"/>
          <w:lang w:val="en-US" w:eastAsia="zh-CN"/>
        </w:rPr>
        <w:t>29.53</w:t>
      </w:r>
      <w:r>
        <w:rPr>
          <w:rFonts w:hint="eastAsia" w:ascii="仿宋_GB2312" w:hAnsi="仿宋_GB2312" w:eastAsia="仿宋_GB2312" w:cs="仿宋_GB2312"/>
          <w:color w:val="222222"/>
          <w:kern w:val="0"/>
          <w:sz w:val="32"/>
          <w:szCs w:val="32"/>
          <w:highlight w:val="none"/>
        </w:rPr>
        <w:t>%。</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（2）本年度财政追加指标、上年结转资金、年度可用金额情况</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我</w:t>
      </w:r>
      <w:r>
        <w:rPr>
          <w:rFonts w:hint="eastAsia" w:ascii="仿宋_GB2312" w:hAnsi="仿宋_GB2312" w:eastAsia="仿宋_GB2312" w:cs="仿宋_GB2312"/>
          <w:color w:val="222222"/>
          <w:kern w:val="0"/>
          <w:sz w:val="32"/>
          <w:szCs w:val="32"/>
          <w:highlight w:val="none"/>
          <w:lang w:eastAsia="zh-CN"/>
        </w:rPr>
        <w:t>部</w:t>
      </w:r>
      <w:r>
        <w:rPr>
          <w:rFonts w:hint="eastAsia" w:ascii="仿宋_GB2312" w:hAnsi="仿宋_GB2312" w:eastAsia="仿宋_GB2312" w:cs="仿宋_GB2312"/>
          <w:color w:val="222222"/>
          <w:kern w:val="0"/>
          <w:sz w:val="32"/>
          <w:szCs w:val="32"/>
          <w:highlight w:val="none"/>
        </w:rPr>
        <w:t>本年度财政追加指标、上年度本级结转资金及年度可用指标情况如下：</w:t>
      </w:r>
    </w:p>
    <w:p>
      <w:pPr>
        <w:widowControl/>
        <w:spacing w:line="580" w:lineRule="atLeast"/>
        <w:ind w:firstLine="643"/>
        <w:rPr>
          <w:rFonts w:hint="eastAsia" w:ascii="仿宋_GB2312" w:hAnsi="仿宋_GB2312" w:eastAsia="仿宋_GB2312" w:cs="仿宋_GB2312"/>
          <w:b/>
          <w:bCs/>
          <w:color w:val="222222"/>
          <w:kern w:val="0"/>
          <w:sz w:val="32"/>
          <w:szCs w:val="32"/>
          <w:highlight w:val="none"/>
        </w:rPr>
      </w:pPr>
      <w:r>
        <w:rPr>
          <w:rFonts w:hint="eastAsia" w:ascii="仿宋_GB2312" w:hAnsi="仿宋_GB2312" w:eastAsia="仿宋_GB2312" w:cs="仿宋_GB2312"/>
          <w:b/>
          <w:bCs/>
          <w:color w:val="222222"/>
          <w:kern w:val="0"/>
          <w:sz w:val="32"/>
          <w:szCs w:val="32"/>
          <w:highlight w:val="none"/>
          <w:lang w:eastAsia="zh-CN"/>
        </w:rPr>
        <w:t>部</w:t>
      </w:r>
      <w:r>
        <w:rPr>
          <w:rFonts w:hint="eastAsia" w:ascii="仿宋_GB2312" w:hAnsi="仿宋_GB2312" w:eastAsia="仿宋_GB2312" w:cs="仿宋_GB2312"/>
          <w:b/>
          <w:bCs/>
          <w:color w:val="222222"/>
          <w:kern w:val="0"/>
          <w:sz w:val="32"/>
          <w:szCs w:val="32"/>
          <w:highlight w:val="none"/>
        </w:rPr>
        <w:t>本级全年可用预算指标 </w:t>
      </w:r>
      <w:r>
        <w:rPr>
          <w:rFonts w:hint="eastAsia" w:ascii="仿宋_GB2312" w:hAnsi="仿宋_GB2312" w:eastAsia="仿宋_GB2312" w:cs="仿宋_GB2312"/>
          <w:b/>
          <w:bCs/>
          <w:color w:val="222222"/>
          <w:kern w:val="0"/>
          <w:sz w:val="32"/>
          <w:szCs w:val="32"/>
          <w:highlight w:val="none"/>
          <w:lang w:val="en-US" w:eastAsia="zh-CN"/>
        </w:rPr>
        <w:t xml:space="preserve">     </w:t>
      </w:r>
      <w:r>
        <w:rPr>
          <w:rFonts w:hint="eastAsia" w:ascii="仿宋_GB2312" w:hAnsi="仿宋_GB2312" w:eastAsia="仿宋_GB2312" w:cs="仿宋_GB2312"/>
          <w:b/>
          <w:bCs/>
          <w:color w:val="222222"/>
          <w:kern w:val="0"/>
          <w:sz w:val="32"/>
          <w:szCs w:val="32"/>
          <w:highlight w:val="none"/>
        </w:rPr>
        <w:t>单位：万元</w:t>
      </w:r>
    </w:p>
    <w:tbl>
      <w:tblPr>
        <w:tblStyle w:val="4"/>
        <w:tblW w:w="8878" w:type="dxa"/>
        <w:tblInd w:w="150" w:type="dxa"/>
        <w:tblLayout w:type="fixed"/>
        <w:tblCellMar>
          <w:top w:w="0" w:type="dxa"/>
          <w:left w:w="0" w:type="dxa"/>
          <w:bottom w:w="0" w:type="dxa"/>
          <w:right w:w="0" w:type="dxa"/>
        </w:tblCellMar>
      </w:tblPr>
      <w:tblGrid>
        <w:gridCol w:w="2326"/>
        <w:gridCol w:w="2199"/>
        <w:gridCol w:w="2236"/>
        <w:gridCol w:w="2117"/>
      </w:tblGrid>
      <w:tr>
        <w:tblPrEx>
          <w:tblCellMar>
            <w:top w:w="0" w:type="dxa"/>
            <w:left w:w="0" w:type="dxa"/>
            <w:bottom w:w="0" w:type="dxa"/>
            <w:right w:w="0" w:type="dxa"/>
          </w:tblCellMar>
        </w:tblPrEx>
        <w:trPr>
          <w:trHeight w:val="243" w:hRule="atLeast"/>
        </w:trPr>
        <w:tc>
          <w:tcPr>
            <w:tcW w:w="2326"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b/>
                <w:bCs/>
                <w:color w:val="222222"/>
                <w:kern w:val="0"/>
                <w:sz w:val="28"/>
                <w:szCs w:val="28"/>
                <w:highlight w:val="none"/>
              </w:rPr>
              <w:t>项 目</w:t>
            </w:r>
          </w:p>
        </w:tc>
        <w:tc>
          <w:tcPr>
            <w:tcW w:w="2199"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b/>
                <w:bCs/>
                <w:color w:val="222222"/>
                <w:kern w:val="0"/>
                <w:sz w:val="28"/>
                <w:szCs w:val="28"/>
                <w:highlight w:val="none"/>
              </w:rPr>
              <w:t>基本支出</w:t>
            </w:r>
          </w:p>
        </w:tc>
        <w:tc>
          <w:tcPr>
            <w:tcW w:w="2236"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b/>
                <w:bCs/>
                <w:color w:val="222222"/>
                <w:kern w:val="0"/>
                <w:sz w:val="28"/>
                <w:szCs w:val="28"/>
                <w:highlight w:val="none"/>
              </w:rPr>
              <w:t>项目支出</w:t>
            </w:r>
          </w:p>
        </w:tc>
        <w:tc>
          <w:tcPr>
            <w:tcW w:w="2117"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b/>
                <w:bCs/>
                <w:color w:val="222222"/>
                <w:kern w:val="0"/>
                <w:sz w:val="28"/>
                <w:szCs w:val="28"/>
                <w:highlight w:val="none"/>
              </w:rPr>
              <w:t>合 计</w:t>
            </w:r>
          </w:p>
        </w:tc>
      </w:tr>
      <w:tr>
        <w:tblPrEx>
          <w:tblCellMar>
            <w:top w:w="0" w:type="dxa"/>
            <w:left w:w="0" w:type="dxa"/>
            <w:bottom w:w="0" w:type="dxa"/>
            <w:right w:w="0" w:type="dxa"/>
          </w:tblCellMar>
        </w:tblPrEx>
        <w:trPr>
          <w:trHeight w:val="243" w:hRule="atLeast"/>
        </w:trPr>
        <w:tc>
          <w:tcPr>
            <w:tcW w:w="232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b/>
                <w:bCs/>
                <w:color w:val="222222"/>
                <w:kern w:val="0"/>
                <w:sz w:val="28"/>
                <w:szCs w:val="28"/>
                <w:highlight w:val="none"/>
              </w:rPr>
              <w:t>年初预算</w:t>
            </w:r>
          </w:p>
        </w:tc>
        <w:tc>
          <w:tcPr>
            <w:tcW w:w="219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color w:val="222222"/>
                <w:kern w:val="0"/>
                <w:sz w:val="28"/>
                <w:szCs w:val="28"/>
                <w:highlight w:val="none"/>
                <w:lang w:val="en-US" w:eastAsia="zh-CN"/>
              </w:rPr>
              <w:t>434.75</w:t>
            </w:r>
          </w:p>
        </w:tc>
        <w:tc>
          <w:tcPr>
            <w:tcW w:w="22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color w:val="222222"/>
                <w:kern w:val="0"/>
                <w:sz w:val="28"/>
                <w:szCs w:val="28"/>
                <w:highlight w:val="none"/>
                <w:lang w:val="en-US" w:eastAsia="zh-CN"/>
              </w:rPr>
              <w:t>182.20</w:t>
            </w:r>
          </w:p>
        </w:tc>
        <w:tc>
          <w:tcPr>
            <w:tcW w:w="211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rFonts w:hint="default"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color w:val="222222"/>
                <w:kern w:val="0"/>
                <w:sz w:val="28"/>
                <w:szCs w:val="28"/>
                <w:highlight w:val="none"/>
                <w:lang w:val="en-US" w:eastAsia="zh-CN"/>
              </w:rPr>
              <w:t>616.95</w:t>
            </w:r>
          </w:p>
        </w:tc>
      </w:tr>
      <w:tr>
        <w:tblPrEx>
          <w:tblCellMar>
            <w:top w:w="0" w:type="dxa"/>
            <w:left w:w="0" w:type="dxa"/>
            <w:bottom w:w="0" w:type="dxa"/>
            <w:right w:w="0" w:type="dxa"/>
          </w:tblCellMar>
        </w:tblPrEx>
        <w:trPr>
          <w:trHeight w:val="243" w:hRule="atLeast"/>
        </w:trPr>
        <w:tc>
          <w:tcPr>
            <w:tcW w:w="232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b/>
                <w:bCs/>
                <w:color w:val="222222"/>
                <w:kern w:val="0"/>
                <w:sz w:val="28"/>
                <w:szCs w:val="28"/>
                <w:highlight w:val="none"/>
              </w:rPr>
              <w:t>上年结转</w:t>
            </w:r>
          </w:p>
        </w:tc>
        <w:tc>
          <w:tcPr>
            <w:tcW w:w="219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color w:val="222222"/>
                <w:kern w:val="0"/>
                <w:sz w:val="28"/>
                <w:szCs w:val="28"/>
                <w:highlight w:val="none"/>
              </w:rPr>
              <w:t>0</w:t>
            </w:r>
          </w:p>
        </w:tc>
        <w:tc>
          <w:tcPr>
            <w:tcW w:w="22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color w:val="222222"/>
                <w:kern w:val="0"/>
                <w:sz w:val="28"/>
                <w:szCs w:val="28"/>
                <w:highlight w:val="none"/>
                <w:lang w:val="en-US" w:eastAsia="zh-CN"/>
              </w:rPr>
              <w:t>8.27</w:t>
            </w:r>
          </w:p>
        </w:tc>
        <w:tc>
          <w:tcPr>
            <w:tcW w:w="211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rFonts w:hint="default"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b/>
                <w:bCs/>
                <w:color w:val="222222"/>
                <w:kern w:val="0"/>
                <w:sz w:val="28"/>
                <w:szCs w:val="28"/>
                <w:highlight w:val="none"/>
                <w:lang w:val="en-US" w:eastAsia="zh-CN"/>
              </w:rPr>
              <w:t>8.27</w:t>
            </w:r>
          </w:p>
        </w:tc>
      </w:tr>
      <w:tr>
        <w:tblPrEx>
          <w:tblCellMar>
            <w:top w:w="0" w:type="dxa"/>
            <w:left w:w="0" w:type="dxa"/>
            <w:bottom w:w="0" w:type="dxa"/>
            <w:right w:w="0" w:type="dxa"/>
          </w:tblCellMar>
        </w:tblPrEx>
        <w:trPr>
          <w:trHeight w:val="243" w:hRule="atLeast"/>
        </w:trPr>
        <w:tc>
          <w:tcPr>
            <w:tcW w:w="232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b/>
                <w:bCs/>
                <w:color w:val="222222"/>
                <w:kern w:val="0"/>
                <w:sz w:val="28"/>
                <w:szCs w:val="28"/>
                <w:highlight w:val="none"/>
              </w:rPr>
              <w:t>本年追加</w:t>
            </w:r>
          </w:p>
        </w:tc>
        <w:tc>
          <w:tcPr>
            <w:tcW w:w="219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color w:val="222222"/>
                <w:kern w:val="0"/>
                <w:sz w:val="28"/>
                <w:szCs w:val="28"/>
                <w:highlight w:val="none"/>
                <w:lang w:val="en-US" w:eastAsia="zh-CN"/>
              </w:rPr>
              <w:t>633.58</w:t>
            </w:r>
          </w:p>
        </w:tc>
        <w:tc>
          <w:tcPr>
            <w:tcW w:w="22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color w:val="222222"/>
                <w:kern w:val="0"/>
                <w:sz w:val="28"/>
                <w:szCs w:val="28"/>
                <w:highlight w:val="none"/>
                <w:lang w:val="en-US" w:eastAsia="zh-CN"/>
              </w:rPr>
              <w:t>5883.05</w:t>
            </w:r>
          </w:p>
        </w:tc>
        <w:tc>
          <w:tcPr>
            <w:tcW w:w="211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rFonts w:hint="default"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b/>
                <w:bCs/>
                <w:color w:val="222222"/>
                <w:kern w:val="0"/>
                <w:sz w:val="28"/>
                <w:szCs w:val="28"/>
                <w:highlight w:val="none"/>
                <w:lang w:val="en-US" w:eastAsia="zh-CN"/>
              </w:rPr>
              <w:t>6516.63</w:t>
            </w:r>
          </w:p>
        </w:tc>
      </w:tr>
      <w:tr>
        <w:tblPrEx>
          <w:tblCellMar>
            <w:top w:w="0" w:type="dxa"/>
            <w:left w:w="0" w:type="dxa"/>
            <w:bottom w:w="0" w:type="dxa"/>
            <w:right w:w="0" w:type="dxa"/>
          </w:tblCellMar>
        </w:tblPrEx>
        <w:trPr>
          <w:trHeight w:val="243" w:hRule="atLeast"/>
        </w:trPr>
        <w:tc>
          <w:tcPr>
            <w:tcW w:w="232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color w:val="222222"/>
                <w:kern w:val="0"/>
                <w:sz w:val="28"/>
                <w:szCs w:val="28"/>
                <w:highlight w:val="none"/>
                <w:lang w:val="en-US" w:eastAsia="zh-CN" w:bidi="ar-SA"/>
              </w:rPr>
            </w:pPr>
            <w:r>
              <w:rPr>
                <w:rFonts w:hint="eastAsia" w:ascii="仿宋_GB2312" w:hAnsi="仿宋_GB2312" w:eastAsia="仿宋_GB2312" w:cs="仿宋_GB2312"/>
                <w:b/>
                <w:bCs/>
                <w:color w:val="222222"/>
                <w:kern w:val="0"/>
                <w:sz w:val="28"/>
                <w:szCs w:val="28"/>
                <w:highlight w:val="none"/>
              </w:rPr>
              <w:t>小 计</w:t>
            </w:r>
          </w:p>
        </w:tc>
        <w:tc>
          <w:tcPr>
            <w:tcW w:w="219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default" w:ascii="仿宋_GB2312" w:hAnsi="仿宋_GB2312" w:eastAsia="仿宋_GB2312" w:cs="仿宋_GB2312"/>
                <w:color w:val="222222"/>
                <w:kern w:val="0"/>
                <w:sz w:val="28"/>
                <w:szCs w:val="28"/>
                <w:highlight w:val="none"/>
                <w:lang w:val="en-US" w:eastAsia="zh-CN" w:bidi="ar-SA"/>
              </w:rPr>
            </w:pPr>
            <w:r>
              <w:rPr>
                <w:rFonts w:hint="eastAsia" w:ascii="仿宋_GB2312" w:hAnsi="仿宋_GB2312" w:eastAsia="仿宋_GB2312" w:cs="仿宋_GB2312"/>
                <w:b/>
                <w:bCs/>
                <w:color w:val="222222"/>
                <w:kern w:val="0"/>
                <w:sz w:val="28"/>
                <w:szCs w:val="28"/>
                <w:highlight w:val="none"/>
                <w:lang w:val="en-US" w:eastAsia="zh-CN"/>
              </w:rPr>
              <w:t>1068.33</w:t>
            </w:r>
          </w:p>
        </w:tc>
        <w:tc>
          <w:tcPr>
            <w:tcW w:w="22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default" w:ascii="仿宋_GB2312" w:hAnsi="仿宋_GB2312" w:eastAsia="仿宋_GB2312" w:cs="仿宋_GB2312"/>
                <w:color w:val="222222"/>
                <w:kern w:val="0"/>
                <w:sz w:val="28"/>
                <w:szCs w:val="28"/>
                <w:highlight w:val="none"/>
                <w:lang w:val="en-US" w:eastAsia="zh-CN" w:bidi="ar-SA"/>
              </w:rPr>
            </w:pPr>
            <w:r>
              <w:rPr>
                <w:rFonts w:hint="eastAsia" w:ascii="仿宋_GB2312" w:hAnsi="仿宋_GB2312" w:eastAsia="仿宋_GB2312" w:cs="仿宋_GB2312"/>
                <w:b/>
                <w:bCs/>
                <w:color w:val="222222"/>
                <w:kern w:val="0"/>
                <w:sz w:val="28"/>
                <w:szCs w:val="28"/>
                <w:highlight w:val="none"/>
                <w:lang w:val="en-US" w:eastAsia="zh-CN"/>
              </w:rPr>
              <w:t>6073.52</w:t>
            </w:r>
          </w:p>
        </w:tc>
        <w:tc>
          <w:tcPr>
            <w:tcW w:w="211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default" w:ascii="仿宋_GB2312" w:hAnsi="仿宋_GB2312" w:eastAsia="仿宋_GB2312" w:cs="仿宋_GB2312"/>
                <w:color w:val="222222"/>
                <w:kern w:val="0"/>
                <w:sz w:val="28"/>
                <w:szCs w:val="28"/>
                <w:highlight w:val="none"/>
                <w:lang w:val="en-US" w:eastAsia="zh-CN" w:bidi="ar-SA"/>
              </w:rPr>
            </w:pPr>
            <w:r>
              <w:rPr>
                <w:rFonts w:hint="eastAsia" w:ascii="仿宋_GB2312" w:hAnsi="仿宋_GB2312" w:eastAsia="仿宋_GB2312" w:cs="仿宋_GB2312"/>
                <w:b/>
                <w:bCs/>
                <w:color w:val="222222"/>
                <w:kern w:val="0"/>
                <w:sz w:val="28"/>
                <w:szCs w:val="28"/>
                <w:highlight w:val="none"/>
                <w:lang w:val="en-US" w:eastAsia="zh-CN"/>
              </w:rPr>
              <w:t>7141.85</w:t>
            </w:r>
          </w:p>
        </w:tc>
      </w:tr>
    </w:tbl>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从上表可以反映：我</w:t>
      </w:r>
      <w:r>
        <w:rPr>
          <w:rFonts w:hint="eastAsia" w:ascii="仿宋_GB2312" w:hAnsi="仿宋_GB2312" w:eastAsia="仿宋_GB2312" w:cs="仿宋_GB2312"/>
          <w:color w:val="222222"/>
          <w:kern w:val="0"/>
          <w:sz w:val="32"/>
          <w:szCs w:val="32"/>
          <w:highlight w:val="none"/>
          <w:lang w:eastAsia="zh-CN"/>
        </w:rPr>
        <w:t>部</w:t>
      </w:r>
      <w:r>
        <w:rPr>
          <w:rFonts w:hint="eastAsia" w:ascii="仿宋_GB2312" w:hAnsi="仿宋_GB2312" w:eastAsia="仿宋_GB2312" w:cs="仿宋_GB2312"/>
          <w:color w:val="222222"/>
          <w:kern w:val="0"/>
          <w:sz w:val="32"/>
          <w:szCs w:val="32"/>
          <w:highlight w:val="none"/>
        </w:rPr>
        <w:t>20</w:t>
      </w:r>
      <w:r>
        <w:rPr>
          <w:rFonts w:hint="eastAsia" w:ascii="仿宋_GB2312" w:hAnsi="仿宋_GB2312" w:eastAsia="仿宋_GB2312" w:cs="仿宋_GB2312"/>
          <w:color w:val="222222"/>
          <w:kern w:val="0"/>
          <w:sz w:val="32"/>
          <w:szCs w:val="32"/>
          <w:highlight w:val="none"/>
          <w:lang w:val="en-US" w:eastAsia="zh-CN"/>
        </w:rPr>
        <w:t>21</w:t>
      </w:r>
      <w:r>
        <w:rPr>
          <w:rFonts w:hint="eastAsia" w:ascii="仿宋_GB2312" w:hAnsi="仿宋_GB2312" w:eastAsia="仿宋_GB2312" w:cs="仿宋_GB2312"/>
          <w:color w:val="222222"/>
          <w:kern w:val="0"/>
          <w:sz w:val="32"/>
          <w:szCs w:val="32"/>
          <w:highlight w:val="none"/>
        </w:rPr>
        <w:t>年全年可用预算资金</w:t>
      </w:r>
      <w:r>
        <w:rPr>
          <w:rFonts w:hint="eastAsia" w:ascii="仿宋_GB2312" w:hAnsi="仿宋_GB2312" w:eastAsia="仿宋_GB2312" w:cs="仿宋_GB2312"/>
          <w:color w:val="222222"/>
          <w:kern w:val="0"/>
          <w:sz w:val="32"/>
          <w:szCs w:val="32"/>
          <w:highlight w:val="none"/>
          <w:lang w:val="en-US" w:eastAsia="zh-CN"/>
        </w:rPr>
        <w:t>7141.85</w:t>
      </w:r>
      <w:r>
        <w:rPr>
          <w:rFonts w:hint="eastAsia" w:ascii="仿宋_GB2312" w:hAnsi="仿宋_GB2312" w:eastAsia="仿宋_GB2312" w:cs="仿宋_GB2312"/>
          <w:color w:val="222222"/>
          <w:kern w:val="0"/>
          <w:sz w:val="32"/>
          <w:szCs w:val="32"/>
          <w:highlight w:val="none"/>
        </w:rPr>
        <w:t>万元，其中年初预算</w:t>
      </w:r>
      <w:r>
        <w:rPr>
          <w:rFonts w:hint="eastAsia" w:ascii="仿宋_GB2312" w:hAnsi="仿宋_GB2312" w:eastAsia="仿宋_GB2312" w:cs="仿宋_GB2312"/>
          <w:color w:val="222222"/>
          <w:kern w:val="0"/>
          <w:sz w:val="32"/>
          <w:szCs w:val="32"/>
          <w:highlight w:val="none"/>
          <w:lang w:val="en-US" w:eastAsia="zh-CN"/>
        </w:rPr>
        <w:t>616.95</w:t>
      </w:r>
      <w:r>
        <w:rPr>
          <w:rFonts w:hint="eastAsia" w:ascii="仿宋_GB2312" w:hAnsi="仿宋_GB2312" w:eastAsia="仿宋_GB2312" w:cs="仿宋_GB2312"/>
          <w:color w:val="222222"/>
          <w:kern w:val="0"/>
          <w:sz w:val="32"/>
          <w:szCs w:val="32"/>
          <w:highlight w:val="none"/>
        </w:rPr>
        <w:t>万元，上年结转</w:t>
      </w:r>
      <w:r>
        <w:rPr>
          <w:rFonts w:hint="eastAsia" w:ascii="仿宋_GB2312" w:hAnsi="仿宋_GB2312" w:eastAsia="仿宋_GB2312" w:cs="仿宋_GB2312"/>
          <w:color w:val="222222"/>
          <w:kern w:val="0"/>
          <w:sz w:val="32"/>
          <w:szCs w:val="32"/>
          <w:highlight w:val="none"/>
          <w:lang w:val="en-US" w:eastAsia="zh-CN"/>
        </w:rPr>
        <w:t>8.27</w:t>
      </w:r>
      <w:r>
        <w:rPr>
          <w:rFonts w:hint="eastAsia" w:ascii="仿宋_GB2312" w:hAnsi="仿宋_GB2312" w:eastAsia="仿宋_GB2312" w:cs="仿宋_GB2312"/>
          <w:color w:val="222222"/>
          <w:kern w:val="0"/>
          <w:sz w:val="32"/>
          <w:szCs w:val="32"/>
          <w:highlight w:val="none"/>
        </w:rPr>
        <w:t>万元，本年追加资金</w:t>
      </w:r>
      <w:r>
        <w:rPr>
          <w:rFonts w:hint="eastAsia" w:ascii="仿宋_GB2312" w:hAnsi="仿宋_GB2312" w:eastAsia="仿宋_GB2312" w:cs="仿宋_GB2312"/>
          <w:color w:val="222222"/>
          <w:kern w:val="0"/>
          <w:sz w:val="32"/>
          <w:szCs w:val="32"/>
          <w:highlight w:val="none"/>
          <w:lang w:val="en-US" w:eastAsia="zh-CN"/>
        </w:rPr>
        <w:t>6516.63</w:t>
      </w:r>
      <w:r>
        <w:rPr>
          <w:rFonts w:hint="eastAsia" w:ascii="仿宋_GB2312" w:hAnsi="仿宋_GB2312" w:eastAsia="仿宋_GB2312" w:cs="仿宋_GB2312"/>
          <w:color w:val="222222"/>
          <w:kern w:val="0"/>
          <w:sz w:val="32"/>
          <w:szCs w:val="32"/>
          <w:highlight w:val="none"/>
        </w:rPr>
        <w:t>万元。</w:t>
      </w:r>
    </w:p>
    <w:p>
      <w:pPr>
        <w:widowControl/>
        <w:spacing w:line="580" w:lineRule="atLeast"/>
        <w:ind w:firstLine="640"/>
        <w:rPr>
          <w:rFonts w:hint="eastAsia" w:ascii="仿宋_GB2312" w:hAnsi="仿宋_GB2312" w:eastAsia="仿宋_GB2312" w:cs="仿宋_GB2312"/>
          <w:color w:val="222222"/>
          <w:kern w:val="0"/>
          <w:sz w:val="32"/>
          <w:szCs w:val="32"/>
          <w:highlight w:val="cyan"/>
        </w:rPr>
      </w:pPr>
      <w:r>
        <w:rPr>
          <w:rFonts w:hint="eastAsia" w:ascii="仿宋_GB2312" w:hAnsi="仿宋_GB2312" w:eastAsia="仿宋_GB2312" w:cs="仿宋_GB2312"/>
          <w:color w:val="222222"/>
          <w:kern w:val="0"/>
          <w:sz w:val="32"/>
          <w:szCs w:val="32"/>
          <w:highlight w:val="cyan"/>
        </w:rPr>
        <w:t>我</w:t>
      </w:r>
      <w:r>
        <w:rPr>
          <w:rFonts w:hint="eastAsia" w:ascii="仿宋_GB2312" w:hAnsi="仿宋_GB2312" w:eastAsia="仿宋_GB2312" w:cs="仿宋_GB2312"/>
          <w:color w:val="222222"/>
          <w:kern w:val="0"/>
          <w:sz w:val="32"/>
          <w:szCs w:val="32"/>
          <w:highlight w:val="cyan"/>
          <w:lang w:eastAsia="zh-CN"/>
        </w:rPr>
        <w:t>部</w:t>
      </w:r>
      <w:r>
        <w:rPr>
          <w:rFonts w:hint="eastAsia" w:ascii="仿宋_GB2312" w:hAnsi="仿宋_GB2312" w:eastAsia="仿宋_GB2312" w:cs="仿宋_GB2312"/>
          <w:color w:val="222222"/>
          <w:kern w:val="0"/>
          <w:sz w:val="32"/>
          <w:szCs w:val="32"/>
          <w:highlight w:val="cyan"/>
        </w:rPr>
        <w:t>追加预算指标主要为村干部、离任村主职干部工资、驻村办工作经费等，具体情况如下：</w:t>
      </w:r>
    </w:p>
    <w:p>
      <w:pPr>
        <w:rPr>
          <w:rFonts w:hint="eastAsia" w:ascii="仿宋_GB2312" w:hAnsi="仿宋_GB2312" w:eastAsia="仿宋_GB2312" w:cs="仿宋_GB2312"/>
          <w:b/>
          <w:bCs/>
          <w:color w:val="222222"/>
          <w:kern w:val="0"/>
          <w:sz w:val="32"/>
          <w:szCs w:val="32"/>
          <w:highlight w:val="cyan"/>
        </w:rPr>
      </w:pPr>
      <w:r>
        <w:rPr>
          <w:rFonts w:hint="eastAsia" w:ascii="仿宋_GB2312" w:hAnsi="仿宋_GB2312" w:eastAsia="仿宋_GB2312" w:cs="仿宋_GB2312"/>
          <w:b/>
          <w:bCs/>
          <w:color w:val="222222"/>
          <w:kern w:val="0"/>
          <w:sz w:val="32"/>
          <w:szCs w:val="32"/>
          <w:highlight w:val="cyan"/>
        </w:rPr>
        <w:t>20</w:t>
      </w:r>
      <w:r>
        <w:rPr>
          <w:rFonts w:hint="eastAsia" w:ascii="仿宋_GB2312" w:hAnsi="仿宋_GB2312" w:eastAsia="仿宋_GB2312" w:cs="仿宋_GB2312"/>
          <w:b/>
          <w:bCs/>
          <w:color w:val="222222"/>
          <w:kern w:val="0"/>
          <w:sz w:val="32"/>
          <w:szCs w:val="32"/>
          <w:highlight w:val="cyan"/>
          <w:lang w:val="en-US" w:eastAsia="zh-CN"/>
        </w:rPr>
        <w:t>21</w:t>
      </w:r>
      <w:r>
        <w:rPr>
          <w:rFonts w:hint="eastAsia" w:ascii="仿宋_GB2312" w:hAnsi="仿宋_GB2312" w:eastAsia="仿宋_GB2312" w:cs="仿宋_GB2312"/>
          <w:b/>
          <w:bCs/>
          <w:color w:val="222222"/>
          <w:kern w:val="0"/>
          <w:sz w:val="32"/>
          <w:szCs w:val="32"/>
          <w:highlight w:val="cyan"/>
        </w:rPr>
        <w:t>年</w:t>
      </w:r>
      <w:r>
        <w:rPr>
          <w:rFonts w:hint="eastAsia" w:ascii="仿宋_GB2312" w:hAnsi="仿宋_GB2312" w:eastAsia="仿宋_GB2312" w:cs="仿宋_GB2312"/>
          <w:b/>
          <w:bCs/>
          <w:color w:val="222222"/>
          <w:kern w:val="0"/>
          <w:sz w:val="32"/>
          <w:szCs w:val="32"/>
          <w:highlight w:val="cyan"/>
          <w:lang w:eastAsia="zh-CN"/>
        </w:rPr>
        <w:t>部</w:t>
      </w:r>
      <w:r>
        <w:rPr>
          <w:rFonts w:hint="eastAsia" w:ascii="仿宋_GB2312" w:hAnsi="仿宋_GB2312" w:eastAsia="仿宋_GB2312" w:cs="仿宋_GB2312"/>
          <w:b/>
          <w:bCs/>
          <w:color w:val="222222"/>
          <w:kern w:val="0"/>
          <w:sz w:val="32"/>
          <w:szCs w:val="32"/>
          <w:highlight w:val="cyan"/>
        </w:rPr>
        <w:t>本级追加事项明细表</w:t>
      </w:r>
    </w:p>
    <w:tbl>
      <w:tblPr>
        <w:tblStyle w:val="4"/>
        <w:tblW w:w="0" w:type="auto"/>
        <w:jc w:val="center"/>
        <w:tblLayout w:type="fixed"/>
        <w:tblCellMar>
          <w:top w:w="0" w:type="dxa"/>
          <w:left w:w="0" w:type="dxa"/>
          <w:bottom w:w="0" w:type="dxa"/>
          <w:right w:w="0" w:type="dxa"/>
        </w:tblCellMar>
      </w:tblPr>
      <w:tblGrid>
        <w:gridCol w:w="2324"/>
        <w:gridCol w:w="2271"/>
        <w:gridCol w:w="2513"/>
        <w:gridCol w:w="2115"/>
      </w:tblGrid>
      <w:tr>
        <w:tblPrEx>
          <w:tblCellMar>
            <w:top w:w="0" w:type="dxa"/>
            <w:left w:w="0" w:type="dxa"/>
            <w:bottom w:w="0" w:type="dxa"/>
            <w:right w:w="0" w:type="dxa"/>
          </w:tblCellMar>
        </w:tblPrEx>
        <w:trPr>
          <w:trHeight w:val="570" w:hRule="atLeast"/>
          <w:jc w:val="center"/>
        </w:trPr>
        <w:tc>
          <w:tcPr>
            <w:tcW w:w="2324"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222222"/>
                <w:kern w:val="0"/>
                <w:sz w:val="28"/>
                <w:szCs w:val="28"/>
                <w:highlight w:val="cyan"/>
              </w:rPr>
            </w:pPr>
            <w:r>
              <w:rPr>
                <w:rFonts w:hint="eastAsia" w:ascii="仿宋_GB2312" w:hAnsi="仿宋_GB2312" w:eastAsia="仿宋_GB2312" w:cs="仿宋_GB2312"/>
                <w:b/>
                <w:bCs/>
                <w:color w:val="222222"/>
                <w:kern w:val="0"/>
                <w:sz w:val="28"/>
                <w:szCs w:val="28"/>
                <w:highlight w:val="cyan"/>
              </w:rPr>
              <w:t>追加事项</w:t>
            </w:r>
          </w:p>
        </w:tc>
        <w:tc>
          <w:tcPr>
            <w:tcW w:w="2271"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222222"/>
                <w:kern w:val="0"/>
                <w:sz w:val="28"/>
                <w:szCs w:val="28"/>
                <w:highlight w:val="cyan"/>
              </w:rPr>
            </w:pPr>
            <w:r>
              <w:rPr>
                <w:rFonts w:hint="eastAsia" w:ascii="仿宋_GB2312" w:hAnsi="仿宋_GB2312" w:eastAsia="仿宋_GB2312" w:cs="仿宋_GB2312"/>
                <w:b/>
                <w:bCs/>
                <w:color w:val="222222"/>
                <w:kern w:val="0"/>
                <w:sz w:val="28"/>
                <w:szCs w:val="28"/>
                <w:highlight w:val="cyan"/>
              </w:rPr>
              <w:t>基本支出预算（万元）</w:t>
            </w:r>
          </w:p>
        </w:tc>
        <w:tc>
          <w:tcPr>
            <w:tcW w:w="2513"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222222"/>
                <w:kern w:val="0"/>
                <w:sz w:val="28"/>
                <w:szCs w:val="28"/>
                <w:highlight w:val="cyan"/>
              </w:rPr>
            </w:pPr>
            <w:r>
              <w:rPr>
                <w:rFonts w:hint="eastAsia" w:ascii="仿宋_GB2312" w:hAnsi="仿宋_GB2312" w:eastAsia="仿宋_GB2312" w:cs="仿宋_GB2312"/>
                <w:b/>
                <w:bCs/>
                <w:color w:val="222222"/>
                <w:kern w:val="0"/>
                <w:sz w:val="28"/>
                <w:szCs w:val="28"/>
                <w:highlight w:val="cyan"/>
              </w:rPr>
              <w:t>追加事项</w:t>
            </w:r>
          </w:p>
        </w:tc>
        <w:tc>
          <w:tcPr>
            <w:tcW w:w="2115"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222222"/>
                <w:kern w:val="0"/>
                <w:sz w:val="28"/>
                <w:szCs w:val="28"/>
                <w:highlight w:val="cyan"/>
              </w:rPr>
            </w:pPr>
            <w:r>
              <w:rPr>
                <w:rFonts w:hint="eastAsia" w:ascii="仿宋_GB2312" w:hAnsi="仿宋_GB2312" w:eastAsia="仿宋_GB2312" w:cs="仿宋_GB2312"/>
                <w:b/>
                <w:bCs/>
                <w:color w:val="222222"/>
                <w:kern w:val="0"/>
                <w:sz w:val="28"/>
                <w:szCs w:val="28"/>
                <w:highlight w:val="cyan"/>
              </w:rPr>
              <w:t>项目支出预算（万元）</w:t>
            </w:r>
          </w:p>
        </w:tc>
      </w:tr>
      <w:tr>
        <w:tblPrEx>
          <w:tblCellMar>
            <w:top w:w="0" w:type="dxa"/>
            <w:left w:w="0" w:type="dxa"/>
            <w:bottom w:w="0" w:type="dxa"/>
            <w:right w:w="0" w:type="dxa"/>
          </w:tblCellMar>
        </w:tblPrEx>
        <w:trPr>
          <w:trHeight w:val="465" w:hRule="atLeast"/>
          <w:jc w:val="center"/>
        </w:trPr>
        <w:tc>
          <w:tcPr>
            <w:tcW w:w="232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222222"/>
                <w:kern w:val="0"/>
                <w:sz w:val="28"/>
                <w:szCs w:val="28"/>
                <w:highlight w:val="cyan"/>
              </w:rPr>
            </w:pPr>
          </w:p>
        </w:tc>
        <w:tc>
          <w:tcPr>
            <w:tcW w:w="227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jc w:val="center"/>
              <w:textAlignment w:val="auto"/>
              <w:rPr>
                <w:rFonts w:hint="eastAsia" w:ascii="仿宋_GB2312" w:hAnsi="仿宋_GB2312" w:eastAsia="仿宋_GB2312" w:cs="仿宋_GB2312"/>
                <w:color w:val="222222"/>
                <w:kern w:val="0"/>
                <w:sz w:val="28"/>
                <w:szCs w:val="28"/>
                <w:highlight w:val="cyan"/>
              </w:rPr>
            </w:pPr>
          </w:p>
        </w:tc>
        <w:tc>
          <w:tcPr>
            <w:tcW w:w="251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jc w:val="center"/>
              <w:textAlignment w:val="auto"/>
              <w:rPr>
                <w:rFonts w:hint="eastAsia" w:ascii="仿宋_GB2312" w:hAnsi="仿宋_GB2312" w:eastAsia="仿宋_GB2312" w:cs="仿宋_GB2312"/>
                <w:color w:val="222222"/>
                <w:kern w:val="0"/>
                <w:sz w:val="28"/>
                <w:szCs w:val="28"/>
                <w:highlight w:val="cyan"/>
              </w:rPr>
            </w:pPr>
          </w:p>
        </w:tc>
        <w:tc>
          <w:tcPr>
            <w:tcW w:w="21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jc w:val="center"/>
              <w:textAlignment w:val="auto"/>
              <w:rPr>
                <w:rFonts w:hint="eastAsia" w:ascii="仿宋_GB2312" w:hAnsi="仿宋_GB2312" w:eastAsia="仿宋_GB2312" w:cs="仿宋_GB2312"/>
                <w:color w:val="222222"/>
                <w:kern w:val="0"/>
                <w:sz w:val="28"/>
                <w:szCs w:val="28"/>
                <w:highlight w:val="cyan"/>
              </w:rPr>
            </w:pPr>
          </w:p>
        </w:tc>
      </w:tr>
      <w:tr>
        <w:tblPrEx>
          <w:tblCellMar>
            <w:top w:w="0" w:type="dxa"/>
            <w:left w:w="0" w:type="dxa"/>
            <w:bottom w:w="0" w:type="dxa"/>
            <w:right w:w="0" w:type="dxa"/>
          </w:tblCellMar>
        </w:tblPrEx>
        <w:trPr>
          <w:trHeight w:val="465" w:hRule="atLeast"/>
          <w:jc w:val="center"/>
        </w:trPr>
        <w:tc>
          <w:tcPr>
            <w:tcW w:w="232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222222"/>
                <w:kern w:val="0"/>
                <w:sz w:val="28"/>
                <w:szCs w:val="28"/>
                <w:highlight w:val="cyan"/>
              </w:rPr>
            </w:pPr>
          </w:p>
        </w:tc>
        <w:tc>
          <w:tcPr>
            <w:tcW w:w="227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jc w:val="center"/>
              <w:textAlignment w:val="auto"/>
              <w:rPr>
                <w:rFonts w:hint="eastAsia" w:ascii="仿宋_GB2312" w:hAnsi="仿宋_GB2312" w:eastAsia="仿宋_GB2312" w:cs="仿宋_GB2312"/>
                <w:color w:val="222222"/>
                <w:kern w:val="0"/>
                <w:sz w:val="28"/>
                <w:szCs w:val="28"/>
                <w:highlight w:val="cyan"/>
              </w:rPr>
            </w:pPr>
          </w:p>
        </w:tc>
        <w:tc>
          <w:tcPr>
            <w:tcW w:w="251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jc w:val="center"/>
              <w:textAlignment w:val="auto"/>
              <w:rPr>
                <w:rFonts w:hint="eastAsia" w:ascii="仿宋_GB2312" w:hAnsi="仿宋_GB2312" w:eastAsia="仿宋_GB2312" w:cs="仿宋_GB2312"/>
                <w:color w:val="222222"/>
                <w:kern w:val="0"/>
                <w:sz w:val="28"/>
                <w:szCs w:val="28"/>
                <w:highlight w:val="cyan"/>
              </w:rPr>
            </w:pPr>
          </w:p>
        </w:tc>
        <w:tc>
          <w:tcPr>
            <w:tcW w:w="21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jc w:val="center"/>
              <w:textAlignment w:val="auto"/>
              <w:rPr>
                <w:rFonts w:hint="eastAsia" w:ascii="仿宋_GB2312" w:hAnsi="仿宋_GB2312" w:eastAsia="仿宋_GB2312" w:cs="仿宋_GB2312"/>
                <w:color w:val="222222"/>
                <w:kern w:val="0"/>
                <w:sz w:val="28"/>
                <w:szCs w:val="28"/>
                <w:highlight w:val="cyan"/>
              </w:rPr>
            </w:pPr>
          </w:p>
        </w:tc>
      </w:tr>
      <w:tr>
        <w:tblPrEx>
          <w:tblCellMar>
            <w:top w:w="0" w:type="dxa"/>
            <w:left w:w="0" w:type="dxa"/>
            <w:bottom w:w="0" w:type="dxa"/>
            <w:right w:w="0" w:type="dxa"/>
          </w:tblCellMar>
        </w:tblPrEx>
        <w:trPr>
          <w:trHeight w:val="465" w:hRule="atLeast"/>
          <w:jc w:val="center"/>
        </w:trPr>
        <w:tc>
          <w:tcPr>
            <w:tcW w:w="232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222222"/>
                <w:kern w:val="0"/>
                <w:sz w:val="28"/>
                <w:szCs w:val="28"/>
                <w:highlight w:val="cyan"/>
              </w:rPr>
            </w:pPr>
          </w:p>
        </w:tc>
        <w:tc>
          <w:tcPr>
            <w:tcW w:w="227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jc w:val="center"/>
              <w:textAlignment w:val="auto"/>
              <w:rPr>
                <w:rFonts w:hint="eastAsia" w:ascii="仿宋_GB2312" w:hAnsi="仿宋_GB2312" w:eastAsia="仿宋_GB2312" w:cs="仿宋_GB2312"/>
                <w:color w:val="222222"/>
                <w:kern w:val="0"/>
                <w:sz w:val="28"/>
                <w:szCs w:val="28"/>
                <w:highlight w:val="cyan"/>
              </w:rPr>
            </w:pPr>
          </w:p>
        </w:tc>
        <w:tc>
          <w:tcPr>
            <w:tcW w:w="251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jc w:val="center"/>
              <w:textAlignment w:val="auto"/>
              <w:rPr>
                <w:rFonts w:hint="eastAsia" w:ascii="仿宋_GB2312" w:hAnsi="仿宋_GB2312" w:eastAsia="仿宋_GB2312" w:cs="仿宋_GB2312"/>
                <w:color w:val="222222"/>
                <w:kern w:val="0"/>
                <w:sz w:val="28"/>
                <w:szCs w:val="28"/>
                <w:highlight w:val="cyan"/>
              </w:rPr>
            </w:pPr>
          </w:p>
        </w:tc>
        <w:tc>
          <w:tcPr>
            <w:tcW w:w="21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jc w:val="center"/>
              <w:textAlignment w:val="auto"/>
              <w:rPr>
                <w:rFonts w:hint="eastAsia" w:ascii="仿宋_GB2312" w:hAnsi="仿宋_GB2312" w:eastAsia="仿宋_GB2312" w:cs="仿宋_GB2312"/>
                <w:color w:val="222222"/>
                <w:kern w:val="0"/>
                <w:sz w:val="28"/>
                <w:szCs w:val="28"/>
                <w:highlight w:val="cyan"/>
              </w:rPr>
            </w:pPr>
          </w:p>
        </w:tc>
      </w:tr>
      <w:tr>
        <w:tblPrEx>
          <w:tblCellMar>
            <w:top w:w="0" w:type="dxa"/>
            <w:left w:w="0" w:type="dxa"/>
            <w:bottom w:w="0" w:type="dxa"/>
            <w:right w:w="0" w:type="dxa"/>
          </w:tblCellMar>
        </w:tblPrEx>
        <w:trPr>
          <w:trHeight w:val="465" w:hRule="atLeast"/>
          <w:jc w:val="center"/>
        </w:trPr>
        <w:tc>
          <w:tcPr>
            <w:tcW w:w="232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222222"/>
                <w:kern w:val="0"/>
                <w:sz w:val="28"/>
                <w:szCs w:val="28"/>
                <w:highlight w:val="cyan"/>
              </w:rPr>
            </w:pPr>
          </w:p>
        </w:tc>
        <w:tc>
          <w:tcPr>
            <w:tcW w:w="227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jc w:val="center"/>
              <w:textAlignment w:val="auto"/>
              <w:rPr>
                <w:rFonts w:hint="eastAsia" w:ascii="仿宋_GB2312" w:hAnsi="仿宋_GB2312" w:eastAsia="仿宋_GB2312" w:cs="仿宋_GB2312"/>
                <w:color w:val="222222"/>
                <w:kern w:val="0"/>
                <w:sz w:val="28"/>
                <w:szCs w:val="28"/>
                <w:highlight w:val="cyan"/>
              </w:rPr>
            </w:pPr>
          </w:p>
        </w:tc>
        <w:tc>
          <w:tcPr>
            <w:tcW w:w="251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jc w:val="center"/>
              <w:textAlignment w:val="auto"/>
              <w:rPr>
                <w:rFonts w:hint="eastAsia" w:ascii="仿宋_GB2312" w:hAnsi="仿宋_GB2312" w:eastAsia="仿宋_GB2312" w:cs="仿宋_GB2312"/>
                <w:color w:val="222222"/>
                <w:kern w:val="0"/>
                <w:sz w:val="28"/>
                <w:szCs w:val="28"/>
                <w:highlight w:val="cyan"/>
              </w:rPr>
            </w:pPr>
          </w:p>
        </w:tc>
        <w:tc>
          <w:tcPr>
            <w:tcW w:w="21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jc w:val="center"/>
              <w:textAlignment w:val="auto"/>
              <w:rPr>
                <w:rFonts w:hint="eastAsia" w:ascii="仿宋_GB2312" w:hAnsi="仿宋_GB2312" w:eastAsia="仿宋_GB2312" w:cs="仿宋_GB2312"/>
                <w:color w:val="222222"/>
                <w:kern w:val="0"/>
                <w:sz w:val="28"/>
                <w:szCs w:val="28"/>
                <w:highlight w:val="cyan"/>
              </w:rPr>
            </w:pPr>
          </w:p>
        </w:tc>
      </w:tr>
      <w:tr>
        <w:tblPrEx>
          <w:tblCellMar>
            <w:top w:w="0" w:type="dxa"/>
            <w:left w:w="0" w:type="dxa"/>
            <w:bottom w:w="0" w:type="dxa"/>
            <w:right w:w="0" w:type="dxa"/>
          </w:tblCellMar>
        </w:tblPrEx>
        <w:trPr>
          <w:trHeight w:val="465" w:hRule="atLeast"/>
          <w:jc w:val="center"/>
        </w:trPr>
        <w:tc>
          <w:tcPr>
            <w:tcW w:w="232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jc w:val="center"/>
              <w:textAlignment w:val="auto"/>
              <w:rPr>
                <w:rFonts w:hint="eastAsia" w:ascii="仿宋_GB2312" w:hAnsi="仿宋_GB2312" w:eastAsia="仿宋_GB2312" w:cs="仿宋_GB2312"/>
                <w:color w:val="222222"/>
                <w:kern w:val="0"/>
                <w:sz w:val="28"/>
                <w:szCs w:val="28"/>
                <w:highlight w:val="cyan"/>
              </w:rPr>
            </w:pPr>
            <w:r>
              <w:rPr>
                <w:rFonts w:hint="eastAsia" w:ascii="仿宋_GB2312" w:hAnsi="仿宋_GB2312" w:eastAsia="仿宋_GB2312" w:cs="仿宋_GB2312"/>
                <w:color w:val="222222"/>
                <w:kern w:val="0"/>
                <w:sz w:val="28"/>
                <w:szCs w:val="28"/>
                <w:highlight w:val="cyan"/>
              </w:rPr>
              <w:t>合 计</w:t>
            </w:r>
          </w:p>
        </w:tc>
        <w:tc>
          <w:tcPr>
            <w:tcW w:w="227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jc w:val="center"/>
              <w:textAlignment w:val="auto"/>
              <w:rPr>
                <w:rFonts w:hint="default" w:ascii="仿宋_GB2312" w:hAnsi="仿宋_GB2312" w:eastAsia="仿宋_GB2312" w:cs="仿宋_GB2312"/>
                <w:color w:val="222222"/>
                <w:kern w:val="0"/>
                <w:sz w:val="28"/>
                <w:szCs w:val="28"/>
                <w:highlight w:val="cyan"/>
                <w:lang w:val="en-US" w:eastAsia="zh-CN"/>
              </w:rPr>
            </w:pPr>
            <w:r>
              <w:rPr>
                <w:rFonts w:hint="eastAsia" w:ascii="仿宋_GB2312" w:hAnsi="仿宋_GB2312" w:eastAsia="仿宋_GB2312" w:cs="仿宋_GB2312"/>
                <w:color w:val="222222"/>
                <w:kern w:val="0"/>
                <w:sz w:val="28"/>
                <w:szCs w:val="28"/>
                <w:highlight w:val="cyan"/>
                <w:lang w:val="en-US" w:eastAsia="zh-CN"/>
              </w:rPr>
              <w:t>633.58</w:t>
            </w:r>
          </w:p>
        </w:tc>
        <w:tc>
          <w:tcPr>
            <w:tcW w:w="251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jc w:val="center"/>
              <w:textAlignment w:val="auto"/>
              <w:rPr>
                <w:rFonts w:hint="eastAsia" w:ascii="仿宋_GB2312" w:hAnsi="仿宋_GB2312" w:eastAsia="仿宋_GB2312" w:cs="仿宋_GB2312"/>
                <w:color w:val="222222"/>
                <w:kern w:val="0"/>
                <w:sz w:val="28"/>
                <w:szCs w:val="28"/>
                <w:highlight w:val="cyan"/>
              </w:rPr>
            </w:pPr>
            <w:r>
              <w:rPr>
                <w:rFonts w:hint="eastAsia" w:ascii="仿宋_GB2312" w:hAnsi="仿宋_GB2312" w:eastAsia="仿宋_GB2312" w:cs="仿宋_GB2312"/>
                <w:color w:val="222222"/>
                <w:kern w:val="0"/>
                <w:sz w:val="28"/>
                <w:szCs w:val="28"/>
                <w:highlight w:val="cyan"/>
              </w:rPr>
              <w:t>合 计</w:t>
            </w:r>
          </w:p>
        </w:tc>
        <w:tc>
          <w:tcPr>
            <w:tcW w:w="21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jc w:val="center"/>
              <w:textAlignment w:val="auto"/>
              <w:rPr>
                <w:rFonts w:hint="default" w:ascii="仿宋_GB2312" w:hAnsi="仿宋_GB2312" w:eastAsia="仿宋_GB2312" w:cs="仿宋_GB2312"/>
                <w:color w:val="222222"/>
                <w:kern w:val="0"/>
                <w:sz w:val="28"/>
                <w:szCs w:val="28"/>
                <w:highlight w:val="cyan"/>
                <w:lang w:val="en-US" w:eastAsia="zh-CN"/>
              </w:rPr>
            </w:pPr>
            <w:r>
              <w:rPr>
                <w:rFonts w:hint="eastAsia" w:ascii="仿宋_GB2312" w:hAnsi="仿宋_GB2312" w:eastAsia="仿宋_GB2312" w:cs="仿宋_GB2312"/>
                <w:color w:val="222222"/>
                <w:kern w:val="0"/>
                <w:sz w:val="28"/>
                <w:szCs w:val="28"/>
                <w:highlight w:val="cyan"/>
                <w:lang w:val="en-US" w:eastAsia="zh-CN"/>
              </w:rPr>
              <w:t>5883.05</w:t>
            </w:r>
          </w:p>
        </w:tc>
      </w:tr>
    </w:tbl>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2．整体支出使用范围、方向和内容</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（1）年初预算整体支出的使用范围、方向和内容</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lang w:val="en-US" w:eastAsia="zh-CN"/>
        </w:rPr>
        <w:t>2021</w:t>
      </w:r>
      <w:r>
        <w:rPr>
          <w:rFonts w:hint="eastAsia" w:ascii="仿宋_GB2312" w:hAnsi="仿宋_GB2312" w:eastAsia="仿宋_GB2312" w:cs="仿宋_GB2312"/>
          <w:color w:val="222222"/>
          <w:kern w:val="0"/>
          <w:sz w:val="32"/>
          <w:szCs w:val="32"/>
          <w:highlight w:val="none"/>
        </w:rPr>
        <w:t>年年初预算为</w:t>
      </w:r>
      <w:r>
        <w:rPr>
          <w:rFonts w:hint="eastAsia" w:ascii="仿宋_GB2312" w:hAnsi="仿宋_GB2312" w:eastAsia="仿宋_GB2312" w:cs="仿宋_GB2312"/>
          <w:color w:val="222222"/>
          <w:kern w:val="0"/>
          <w:sz w:val="32"/>
          <w:szCs w:val="32"/>
          <w:highlight w:val="none"/>
          <w:lang w:val="en-US" w:eastAsia="zh-CN"/>
        </w:rPr>
        <w:t>616.95</w:t>
      </w:r>
      <w:r>
        <w:rPr>
          <w:rFonts w:hint="eastAsia" w:ascii="仿宋_GB2312" w:hAnsi="仿宋_GB2312" w:eastAsia="仿宋_GB2312" w:cs="仿宋_GB2312"/>
          <w:color w:val="222222"/>
          <w:kern w:val="0"/>
          <w:sz w:val="32"/>
          <w:szCs w:val="32"/>
          <w:highlight w:val="none"/>
        </w:rPr>
        <w:t>万元，其中基本支出</w:t>
      </w:r>
      <w:r>
        <w:rPr>
          <w:rFonts w:hint="eastAsia" w:ascii="仿宋_GB2312" w:hAnsi="仿宋_GB2312" w:eastAsia="仿宋_GB2312" w:cs="仿宋_GB2312"/>
          <w:color w:val="222222"/>
          <w:kern w:val="0"/>
          <w:sz w:val="32"/>
          <w:szCs w:val="32"/>
          <w:highlight w:val="none"/>
          <w:lang w:val="en-US" w:eastAsia="zh-CN"/>
        </w:rPr>
        <w:t>434.75</w:t>
      </w:r>
      <w:r>
        <w:rPr>
          <w:rFonts w:hint="eastAsia" w:ascii="仿宋_GB2312" w:hAnsi="仿宋_GB2312" w:eastAsia="仿宋_GB2312" w:cs="仿宋_GB2312"/>
          <w:color w:val="222222"/>
          <w:kern w:val="0"/>
          <w:sz w:val="32"/>
          <w:szCs w:val="32"/>
          <w:highlight w:val="none"/>
        </w:rPr>
        <w:t>万元，使用内容为人员经费和日常公用经费；项目支出</w:t>
      </w:r>
      <w:r>
        <w:rPr>
          <w:rFonts w:hint="eastAsia" w:ascii="仿宋_GB2312" w:hAnsi="仿宋_GB2312" w:eastAsia="仿宋_GB2312" w:cs="仿宋_GB2312"/>
          <w:color w:val="222222"/>
          <w:kern w:val="0"/>
          <w:sz w:val="32"/>
          <w:szCs w:val="32"/>
          <w:highlight w:val="none"/>
          <w:lang w:val="en-US" w:eastAsia="zh-CN"/>
        </w:rPr>
        <w:t>182.20</w:t>
      </w:r>
      <w:r>
        <w:rPr>
          <w:rFonts w:hint="eastAsia" w:ascii="仿宋_GB2312" w:hAnsi="仿宋_GB2312" w:eastAsia="仿宋_GB2312" w:cs="仿宋_GB2312"/>
          <w:color w:val="222222"/>
          <w:kern w:val="0"/>
          <w:sz w:val="32"/>
          <w:szCs w:val="32"/>
          <w:highlight w:val="none"/>
        </w:rPr>
        <w:t>万元，使用内容为业务工作专项。具体使用方向如下：</w:t>
      </w:r>
    </w:p>
    <w:tbl>
      <w:tblPr>
        <w:tblStyle w:val="4"/>
        <w:tblW w:w="8820" w:type="dxa"/>
        <w:tblInd w:w="108" w:type="dxa"/>
        <w:tblLayout w:type="fixed"/>
        <w:tblCellMar>
          <w:top w:w="0" w:type="dxa"/>
          <w:left w:w="0" w:type="dxa"/>
          <w:bottom w:w="0" w:type="dxa"/>
          <w:right w:w="0" w:type="dxa"/>
        </w:tblCellMar>
      </w:tblPr>
      <w:tblGrid>
        <w:gridCol w:w="3173"/>
        <w:gridCol w:w="2950"/>
        <w:gridCol w:w="2697"/>
      </w:tblGrid>
      <w:tr>
        <w:tblPrEx>
          <w:tblCellMar>
            <w:top w:w="0" w:type="dxa"/>
            <w:left w:w="0" w:type="dxa"/>
            <w:bottom w:w="0" w:type="dxa"/>
            <w:right w:w="0" w:type="dxa"/>
          </w:tblCellMar>
        </w:tblPrEx>
        <w:trPr>
          <w:trHeight w:val="437" w:hRule="atLeast"/>
        </w:trPr>
        <w:tc>
          <w:tcPr>
            <w:tcW w:w="317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222222"/>
                <w:kern w:val="0"/>
                <w:sz w:val="28"/>
                <w:szCs w:val="28"/>
                <w:highlight w:val="none"/>
              </w:rPr>
            </w:pPr>
            <w:r>
              <w:rPr>
                <w:rFonts w:hint="eastAsia" w:ascii="仿宋_GB2312" w:hAnsi="仿宋_GB2312" w:eastAsia="仿宋_GB2312" w:cs="仿宋_GB2312"/>
                <w:b/>
                <w:bCs/>
                <w:color w:val="222222"/>
                <w:kern w:val="0"/>
                <w:sz w:val="28"/>
                <w:szCs w:val="28"/>
                <w:highlight w:val="none"/>
              </w:rPr>
              <w:t>支出项目</w:t>
            </w:r>
          </w:p>
        </w:tc>
        <w:tc>
          <w:tcPr>
            <w:tcW w:w="2950"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222222"/>
                <w:kern w:val="0"/>
                <w:sz w:val="28"/>
                <w:szCs w:val="28"/>
                <w:highlight w:val="none"/>
              </w:rPr>
            </w:pPr>
            <w:r>
              <w:rPr>
                <w:rFonts w:hint="eastAsia" w:ascii="仿宋_GB2312" w:hAnsi="仿宋_GB2312" w:eastAsia="仿宋_GB2312" w:cs="仿宋_GB2312"/>
                <w:b/>
                <w:bCs/>
                <w:color w:val="222222"/>
                <w:kern w:val="0"/>
                <w:sz w:val="28"/>
                <w:szCs w:val="28"/>
                <w:highlight w:val="none"/>
              </w:rPr>
              <w:t>基本支出（万元）</w:t>
            </w:r>
          </w:p>
        </w:tc>
        <w:tc>
          <w:tcPr>
            <w:tcW w:w="2697"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222222"/>
                <w:kern w:val="0"/>
                <w:sz w:val="28"/>
                <w:szCs w:val="28"/>
                <w:highlight w:val="none"/>
              </w:rPr>
            </w:pPr>
            <w:r>
              <w:rPr>
                <w:rFonts w:hint="eastAsia" w:ascii="仿宋_GB2312" w:hAnsi="仿宋_GB2312" w:eastAsia="仿宋_GB2312" w:cs="仿宋_GB2312"/>
                <w:b/>
                <w:bCs/>
                <w:color w:val="222222"/>
                <w:kern w:val="0"/>
                <w:sz w:val="28"/>
                <w:szCs w:val="28"/>
                <w:highlight w:val="none"/>
              </w:rPr>
              <w:t>项目支出（万元）</w:t>
            </w:r>
          </w:p>
        </w:tc>
      </w:tr>
      <w:tr>
        <w:tblPrEx>
          <w:tblCellMar>
            <w:top w:w="0" w:type="dxa"/>
            <w:left w:w="0" w:type="dxa"/>
            <w:bottom w:w="0" w:type="dxa"/>
            <w:right w:w="0" w:type="dxa"/>
          </w:tblCellMar>
        </w:tblPrEx>
        <w:trPr>
          <w:trHeight w:val="437" w:hRule="atLeast"/>
        </w:trPr>
        <w:tc>
          <w:tcPr>
            <w:tcW w:w="317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工资福利支出</w:t>
            </w:r>
          </w:p>
        </w:tc>
        <w:tc>
          <w:tcPr>
            <w:tcW w:w="295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362.61</w:t>
            </w:r>
          </w:p>
        </w:tc>
        <w:tc>
          <w:tcPr>
            <w:tcW w:w="269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r>
      <w:tr>
        <w:tblPrEx>
          <w:tblCellMar>
            <w:top w:w="0" w:type="dxa"/>
            <w:left w:w="0" w:type="dxa"/>
            <w:bottom w:w="0" w:type="dxa"/>
            <w:right w:w="0" w:type="dxa"/>
          </w:tblCellMar>
        </w:tblPrEx>
        <w:trPr>
          <w:trHeight w:val="437" w:hRule="atLeast"/>
        </w:trPr>
        <w:tc>
          <w:tcPr>
            <w:tcW w:w="317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商品和服务支出</w:t>
            </w:r>
          </w:p>
        </w:tc>
        <w:tc>
          <w:tcPr>
            <w:tcW w:w="295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67.82</w:t>
            </w:r>
          </w:p>
        </w:tc>
        <w:tc>
          <w:tcPr>
            <w:tcW w:w="269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182.20</w:t>
            </w:r>
          </w:p>
        </w:tc>
      </w:tr>
      <w:tr>
        <w:tblPrEx>
          <w:tblCellMar>
            <w:top w:w="0" w:type="dxa"/>
            <w:left w:w="0" w:type="dxa"/>
            <w:bottom w:w="0" w:type="dxa"/>
            <w:right w:w="0" w:type="dxa"/>
          </w:tblCellMar>
        </w:tblPrEx>
        <w:trPr>
          <w:trHeight w:val="437" w:hRule="atLeast"/>
        </w:trPr>
        <w:tc>
          <w:tcPr>
            <w:tcW w:w="317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对个人和家庭补助</w:t>
            </w:r>
          </w:p>
        </w:tc>
        <w:tc>
          <w:tcPr>
            <w:tcW w:w="295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4.32</w:t>
            </w:r>
          </w:p>
        </w:tc>
        <w:tc>
          <w:tcPr>
            <w:tcW w:w="269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r>
      <w:tr>
        <w:tblPrEx>
          <w:tblCellMar>
            <w:top w:w="0" w:type="dxa"/>
            <w:left w:w="0" w:type="dxa"/>
            <w:bottom w:w="0" w:type="dxa"/>
            <w:right w:w="0" w:type="dxa"/>
          </w:tblCellMar>
        </w:tblPrEx>
        <w:trPr>
          <w:trHeight w:val="437" w:hRule="atLeast"/>
        </w:trPr>
        <w:tc>
          <w:tcPr>
            <w:tcW w:w="317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其他资本性支出</w:t>
            </w:r>
          </w:p>
        </w:tc>
        <w:tc>
          <w:tcPr>
            <w:tcW w:w="295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269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r>
      <w:tr>
        <w:tblPrEx>
          <w:tblCellMar>
            <w:top w:w="0" w:type="dxa"/>
            <w:left w:w="0" w:type="dxa"/>
            <w:bottom w:w="0" w:type="dxa"/>
            <w:right w:w="0" w:type="dxa"/>
          </w:tblCellMar>
        </w:tblPrEx>
        <w:trPr>
          <w:trHeight w:val="437" w:hRule="atLeast"/>
        </w:trPr>
        <w:tc>
          <w:tcPr>
            <w:tcW w:w="317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其他支出</w:t>
            </w:r>
          </w:p>
        </w:tc>
        <w:tc>
          <w:tcPr>
            <w:tcW w:w="295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269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r>
      <w:tr>
        <w:tblPrEx>
          <w:tblCellMar>
            <w:top w:w="0" w:type="dxa"/>
            <w:left w:w="0" w:type="dxa"/>
            <w:bottom w:w="0" w:type="dxa"/>
            <w:right w:w="0" w:type="dxa"/>
          </w:tblCellMar>
        </w:tblPrEx>
        <w:trPr>
          <w:trHeight w:val="460" w:hRule="atLeast"/>
        </w:trPr>
        <w:tc>
          <w:tcPr>
            <w:tcW w:w="317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合 计</w:t>
            </w:r>
          </w:p>
        </w:tc>
        <w:tc>
          <w:tcPr>
            <w:tcW w:w="295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434.75</w:t>
            </w:r>
          </w:p>
        </w:tc>
        <w:tc>
          <w:tcPr>
            <w:tcW w:w="269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182.20</w:t>
            </w:r>
          </w:p>
        </w:tc>
      </w:tr>
    </w:tbl>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（2）上年结余和本年追加预算支出的使用范围、方向和内容</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上年结余资金和本年追加预算在预算指标文下达时即已明确使用用途和使用方向，需专款专用，追加明细详见上述追加事项明细表。</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（二）年度预算收支决算情况</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1. 20</w:t>
      </w:r>
      <w:r>
        <w:rPr>
          <w:rFonts w:hint="eastAsia" w:ascii="仿宋_GB2312" w:hAnsi="仿宋_GB2312" w:eastAsia="仿宋_GB2312" w:cs="仿宋_GB2312"/>
          <w:b/>
          <w:bCs/>
          <w:color w:val="222222"/>
          <w:kern w:val="0"/>
          <w:sz w:val="32"/>
          <w:szCs w:val="32"/>
          <w:highlight w:val="none"/>
          <w:lang w:val="en-US" w:eastAsia="zh-CN"/>
        </w:rPr>
        <w:t>21</w:t>
      </w:r>
      <w:r>
        <w:rPr>
          <w:rFonts w:hint="eastAsia" w:ascii="仿宋_GB2312" w:hAnsi="仿宋_GB2312" w:eastAsia="仿宋_GB2312" w:cs="仿宋_GB2312"/>
          <w:b/>
          <w:bCs/>
          <w:color w:val="222222"/>
          <w:kern w:val="0"/>
          <w:sz w:val="32"/>
          <w:szCs w:val="32"/>
          <w:highlight w:val="none"/>
        </w:rPr>
        <w:t>年度预算收入决算情况</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lang w:val="en-US" w:eastAsia="zh-CN"/>
        </w:rPr>
        <w:t>2021</w:t>
      </w:r>
      <w:r>
        <w:rPr>
          <w:rFonts w:hint="eastAsia" w:ascii="仿宋_GB2312" w:hAnsi="仿宋_GB2312" w:eastAsia="仿宋_GB2312" w:cs="仿宋_GB2312"/>
          <w:b/>
          <w:bCs/>
          <w:color w:val="222222"/>
          <w:kern w:val="0"/>
          <w:sz w:val="32"/>
          <w:szCs w:val="32"/>
          <w:highlight w:val="none"/>
        </w:rPr>
        <w:t>年</w:t>
      </w:r>
      <w:r>
        <w:rPr>
          <w:rFonts w:hint="eastAsia" w:ascii="仿宋_GB2312" w:hAnsi="仿宋_GB2312" w:eastAsia="仿宋_GB2312" w:cs="仿宋_GB2312"/>
          <w:b/>
          <w:bCs/>
          <w:color w:val="222222"/>
          <w:kern w:val="0"/>
          <w:sz w:val="32"/>
          <w:szCs w:val="32"/>
          <w:highlight w:val="none"/>
          <w:lang w:eastAsia="zh-CN"/>
        </w:rPr>
        <w:t>部</w:t>
      </w:r>
      <w:r>
        <w:rPr>
          <w:rFonts w:hint="eastAsia" w:ascii="仿宋_GB2312" w:hAnsi="仿宋_GB2312" w:eastAsia="仿宋_GB2312" w:cs="仿宋_GB2312"/>
          <w:b/>
          <w:bCs/>
          <w:color w:val="222222"/>
          <w:kern w:val="0"/>
          <w:sz w:val="32"/>
          <w:szCs w:val="32"/>
          <w:highlight w:val="none"/>
        </w:rPr>
        <w:t>本级财政拨款收入决算情况</w:t>
      </w:r>
      <w:r>
        <w:rPr>
          <w:rFonts w:hint="eastAsia" w:ascii="仿宋_GB2312" w:hAnsi="仿宋_GB2312" w:eastAsia="仿宋_GB2312" w:cs="仿宋_GB2312"/>
          <w:b/>
          <w:bCs/>
          <w:color w:val="222222"/>
          <w:kern w:val="0"/>
          <w:sz w:val="32"/>
          <w:szCs w:val="32"/>
          <w:highlight w:val="none"/>
          <w:lang w:val="en-US" w:eastAsia="zh-CN"/>
        </w:rPr>
        <w:t xml:space="preserve"> </w:t>
      </w:r>
      <w:r>
        <w:rPr>
          <w:rFonts w:hint="eastAsia" w:ascii="仿宋_GB2312" w:hAnsi="仿宋_GB2312" w:eastAsia="仿宋_GB2312" w:cs="仿宋_GB2312"/>
          <w:b/>
          <w:bCs/>
          <w:color w:val="222222"/>
          <w:kern w:val="0"/>
          <w:sz w:val="32"/>
          <w:szCs w:val="32"/>
          <w:highlight w:val="none"/>
        </w:rPr>
        <w:t xml:space="preserve"> </w:t>
      </w:r>
      <w:r>
        <w:rPr>
          <w:rFonts w:hint="eastAsia" w:ascii="仿宋_GB2312" w:hAnsi="仿宋_GB2312" w:eastAsia="仿宋_GB2312" w:cs="仿宋_GB2312"/>
          <w:b/>
          <w:bCs/>
          <w:color w:val="222222"/>
          <w:kern w:val="0"/>
          <w:sz w:val="32"/>
          <w:szCs w:val="32"/>
          <w:highlight w:val="none"/>
          <w:lang w:val="en-US" w:eastAsia="zh-CN"/>
        </w:rPr>
        <w:t xml:space="preserve">  </w:t>
      </w:r>
      <w:r>
        <w:rPr>
          <w:rFonts w:hint="eastAsia" w:ascii="仿宋_GB2312" w:hAnsi="仿宋_GB2312" w:eastAsia="仿宋_GB2312" w:cs="仿宋_GB2312"/>
          <w:b/>
          <w:bCs/>
          <w:color w:val="222222"/>
          <w:kern w:val="0"/>
          <w:sz w:val="32"/>
          <w:szCs w:val="32"/>
          <w:highlight w:val="none"/>
        </w:rPr>
        <w:t>单位：万元</w:t>
      </w:r>
    </w:p>
    <w:tbl>
      <w:tblPr>
        <w:tblStyle w:val="4"/>
        <w:tblW w:w="0" w:type="auto"/>
        <w:tblInd w:w="108" w:type="dxa"/>
        <w:tblLayout w:type="fixed"/>
        <w:tblCellMar>
          <w:top w:w="0" w:type="dxa"/>
          <w:left w:w="0" w:type="dxa"/>
          <w:bottom w:w="0" w:type="dxa"/>
          <w:right w:w="0" w:type="dxa"/>
        </w:tblCellMar>
      </w:tblPr>
      <w:tblGrid>
        <w:gridCol w:w="1980"/>
        <w:gridCol w:w="1787"/>
        <w:gridCol w:w="1813"/>
        <w:gridCol w:w="1891"/>
        <w:gridCol w:w="1536"/>
      </w:tblGrid>
      <w:tr>
        <w:tblPrEx>
          <w:tblCellMar>
            <w:top w:w="0" w:type="dxa"/>
            <w:left w:w="0" w:type="dxa"/>
            <w:bottom w:w="0" w:type="dxa"/>
            <w:right w:w="0" w:type="dxa"/>
          </w:tblCellMar>
        </w:tblPrEx>
        <w:trPr>
          <w:trHeight w:val="780" w:hRule="atLeast"/>
        </w:trPr>
        <w:tc>
          <w:tcPr>
            <w:tcW w:w="198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预算可用指标</w:t>
            </w:r>
          </w:p>
        </w:tc>
        <w:tc>
          <w:tcPr>
            <w:tcW w:w="1787"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财政拨款收入</w:t>
            </w:r>
          </w:p>
        </w:tc>
        <w:tc>
          <w:tcPr>
            <w:tcW w:w="1813"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本年度指标结余</w:t>
            </w:r>
          </w:p>
        </w:tc>
        <w:tc>
          <w:tcPr>
            <w:tcW w:w="1891"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上年度指标结余</w:t>
            </w:r>
          </w:p>
        </w:tc>
        <w:tc>
          <w:tcPr>
            <w:tcW w:w="1536"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结余增加</w:t>
            </w:r>
          </w:p>
        </w:tc>
      </w:tr>
      <w:tr>
        <w:tblPrEx>
          <w:tblCellMar>
            <w:top w:w="0" w:type="dxa"/>
            <w:left w:w="0" w:type="dxa"/>
            <w:bottom w:w="0" w:type="dxa"/>
            <w:right w:w="0" w:type="dxa"/>
          </w:tblCellMar>
        </w:tblPrEx>
        <w:trPr>
          <w:trHeight w:val="780" w:hRule="atLeast"/>
        </w:trPr>
        <w:tc>
          <w:tcPr>
            <w:tcW w:w="1980"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7141.85</w:t>
            </w:r>
          </w:p>
        </w:tc>
        <w:tc>
          <w:tcPr>
            <w:tcW w:w="178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7133.57</w:t>
            </w:r>
          </w:p>
        </w:tc>
        <w:tc>
          <w:tcPr>
            <w:tcW w:w="181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89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8.27</w:t>
            </w:r>
          </w:p>
        </w:tc>
        <w:tc>
          <w:tcPr>
            <w:tcW w:w="15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rPr>
              <w:t>-</w:t>
            </w:r>
            <w:r>
              <w:rPr>
                <w:rFonts w:hint="eastAsia" w:ascii="仿宋_GB2312" w:hAnsi="仿宋_GB2312" w:eastAsia="仿宋_GB2312" w:cs="仿宋_GB2312"/>
                <w:b w:val="0"/>
                <w:bCs w:val="0"/>
                <w:color w:val="222222"/>
                <w:kern w:val="0"/>
                <w:sz w:val="28"/>
                <w:szCs w:val="28"/>
                <w:highlight w:val="none"/>
                <w:lang w:val="en-US" w:eastAsia="zh-CN"/>
              </w:rPr>
              <w:t>8.27</w:t>
            </w:r>
          </w:p>
        </w:tc>
      </w:tr>
    </w:tbl>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2．</w:t>
      </w:r>
      <w:r>
        <w:rPr>
          <w:rFonts w:hint="eastAsia" w:ascii="仿宋_GB2312" w:hAnsi="仿宋_GB2312" w:eastAsia="仿宋_GB2312" w:cs="仿宋_GB2312"/>
          <w:b/>
          <w:bCs/>
          <w:color w:val="222222"/>
          <w:kern w:val="0"/>
          <w:sz w:val="32"/>
          <w:szCs w:val="32"/>
          <w:highlight w:val="none"/>
          <w:lang w:val="en-US" w:eastAsia="zh-CN"/>
        </w:rPr>
        <w:t>2021</w:t>
      </w:r>
      <w:r>
        <w:rPr>
          <w:rFonts w:hint="eastAsia" w:ascii="仿宋_GB2312" w:hAnsi="仿宋_GB2312" w:eastAsia="仿宋_GB2312" w:cs="仿宋_GB2312"/>
          <w:b/>
          <w:bCs/>
          <w:color w:val="222222"/>
          <w:kern w:val="0"/>
          <w:sz w:val="32"/>
          <w:szCs w:val="32"/>
          <w:highlight w:val="none"/>
        </w:rPr>
        <w:t>年度预算支出决算及结余情况</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lang w:val="en-US" w:eastAsia="zh-CN"/>
        </w:rPr>
        <w:t>2021</w:t>
      </w:r>
      <w:r>
        <w:rPr>
          <w:rFonts w:hint="eastAsia" w:ascii="仿宋_GB2312" w:hAnsi="仿宋_GB2312" w:eastAsia="仿宋_GB2312" w:cs="仿宋_GB2312"/>
          <w:b/>
          <w:bCs/>
          <w:color w:val="222222"/>
          <w:kern w:val="0"/>
          <w:sz w:val="32"/>
          <w:szCs w:val="32"/>
          <w:highlight w:val="none"/>
        </w:rPr>
        <w:t>年</w:t>
      </w:r>
      <w:r>
        <w:rPr>
          <w:rFonts w:hint="eastAsia" w:ascii="仿宋_GB2312" w:hAnsi="仿宋_GB2312" w:eastAsia="仿宋_GB2312" w:cs="仿宋_GB2312"/>
          <w:b/>
          <w:bCs/>
          <w:color w:val="222222"/>
          <w:kern w:val="0"/>
          <w:sz w:val="32"/>
          <w:szCs w:val="32"/>
          <w:highlight w:val="none"/>
          <w:lang w:eastAsia="zh-CN"/>
        </w:rPr>
        <w:t>部</w:t>
      </w:r>
      <w:r>
        <w:rPr>
          <w:rFonts w:hint="eastAsia" w:ascii="仿宋_GB2312" w:hAnsi="仿宋_GB2312" w:eastAsia="仿宋_GB2312" w:cs="仿宋_GB2312"/>
          <w:b/>
          <w:bCs/>
          <w:color w:val="222222"/>
          <w:kern w:val="0"/>
          <w:sz w:val="32"/>
          <w:szCs w:val="32"/>
          <w:highlight w:val="none"/>
        </w:rPr>
        <w:t xml:space="preserve">本级预算、决算和结余对比情况表 </w:t>
      </w:r>
    </w:p>
    <w:tbl>
      <w:tblPr>
        <w:tblStyle w:val="4"/>
        <w:tblW w:w="9338" w:type="dxa"/>
        <w:tblInd w:w="108" w:type="dxa"/>
        <w:tblLayout w:type="fixed"/>
        <w:tblCellMar>
          <w:top w:w="0" w:type="dxa"/>
          <w:left w:w="0" w:type="dxa"/>
          <w:bottom w:w="0" w:type="dxa"/>
          <w:right w:w="0" w:type="dxa"/>
        </w:tblCellMar>
      </w:tblPr>
      <w:tblGrid>
        <w:gridCol w:w="2671"/>
        <w:gridCol w:w="2151"/>
        <w:gridCol w:w="1904"/>
        <w:gridCol w:w="2612"/>
      </w:tblGrid>
      <w:tr>
        <w:tblPrEx>
          <w:tblCellMar>
            <w:top w:w="0" w:type="dxa"/>
            <w:left w:w="0" w:type="dxa"/>
            <w:bottom w:w="0" w:type="dxa"/>
            <w:right w:w="0" w:type="dxa"/>
          </w:tblCellMar>
        </w:tblPrEx>
        <w:trPr>
          <w:trHeight w:val="174" w:hRule="atLeast"/>
        </w:trPr>
        <w:tc>
          <w:tcPr>
            <w:tcW w:w="2671" w:type="dxa"/>
            <w:vMerge w:val="restar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比较项目</w:t>
            </w:r>
          </w:p>
        </w:tc>
        <w:tc>
          <w:tcPr>
            <w:tcW w:w="2151" w:type="dxa"/>
            <w:vMerge w:val="restart"/>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支出项目</w:t>
            </w:r>
          </w:p>
        </w:tc>
        <w:tc>
          <w:tcPr>
            <w:tcW w:w="4516" w:type="dxa"/>
            <w:gridSpan w:val="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机关本级（万元）</w:t>
            </w:r>
          </w:p>
        </w:tc>
      </w:tr>
      <w:tr>
        <w:tblPrEx>
          <w:tblCellMar>
            <w:top w:w="0" w:type="dxa"/>
            <w:left w:w="0" w:type="dxa"/>
            <w:bottom w:w="0" w:type="dxa"/>
            <w:right w:w="0" w:type="dxa"/>
          </w:tblCellMar>
        </w:tblPrEx>
        <w:trPr>
          <w:trHeight w:val="174" w:hRule="atLeast"/>
        </w:trPr>
        <w:tc>
          <w:tcPr>
            <w:tcW w:w="267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p>
        </w:tc>
        <w:tc>
          <w:tcPr>
            <w:tcW w:w="2151" w:type="dxa"/>
            <w:vMerge w:val="continue"/>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p>
        </w:tc>
        <w:tc>
          <w:tcPr>
            <w:tcW w:w="190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合 计</w:t>
            </w:r>
          </w:p>
        </w:tc>
        <w:tc>
          <w:tcPr>
            <w:tcW w:w="261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其中：财政拨款</w:t>
            </w:r>
          </w:p>
        </w:tc>
      </w:tr>
      <w:tr>
        <w:tblPrEx>
          <w:tblCellMar>
            <w:top w:w="0" w:type="dxa"/>
            <w:left w:w="0" w:type="dxa"/>
            <w:bottom w:w="0" w:type="dxa"/>
            <w:right w:w="0" w:type="dxa"/>
          </w:tblCellMar>
        </w:tblPrEx>
        <w:trPr>
          <w:trHeight w:val="174" w:hRule="atLeast"/>
        </w:trPr>
        <w:tc>
          <w:tcPr>
            <w:tcW w:w="2671" w:type="dxa"/>
            <w:vMerge w:val="restart"/>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预算金额</w:t>
            </w:r>
          </w:p>
        </w:tc>
        <w:tc>
          <w:tcPr>
            <w:tcW w:w="215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基本支出</w:t>
            </w:r>
          </w:p>
        </w:tc>
        <w:tc>
          <w:tcPr>
            <w:tcW w:w="190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434.75</w:t>
            </w:r>
          </w:p>
        </w:tc>
        <w:tc>
          <w:tcPr>
            <w:tcW w:w="261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lang w:val="en-US" w:eastAsia="zh-CN"/>
              </w:rPr>
              <w:t>434.75</w:t>
            </w:r>
          </w:p>
        </w:tc>
      </w:tr>
      <w:tr>
        <w:tblPrEx>
          <w:tblCellMar>
            <w:top w:w="0" w:type="dxa"/>
            <w:left w:w="0" w:type="dxa"/>
            <w:bottom w:w="0" w:type="dxa"/>
            <w:right w:w="0" w:type="dxa"/>
          </w:tblCellMar>
        </w:tblPrEx>
        <w:trPr>
          <w:trHeight w:val="174" w:hRule="atLeast"/>
        </w:trPr>
        <w:tc>
          <w:tcPr>
            <w:tcW w:w="2671" w:type="dxa"/>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p>
        </w:tc>
        <w:tc>
          <w:tcPr>
            <w:tcW w:w="215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项目支出</w:t>
            </w:r>
          </w:p>
        </w:tc>
        <w:tc>
          <w:tcPr>
            <w:tcW w:w="190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182.20</w:t>
            </w:r>
          </w:p>
        </w:tc>
        <w:tc>
          <w:tcPr>
            <w:tcW w:w="261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lang w:val="en-US" w:eastAsia="zh-CN"/>
              </w:rPr>
              <w:t>182.20</w:t>
            </w:r>
          </w:p>
        </w:tc>
      </w:tr>
      <w:tr>
        <w:tblPrEx>
          <w:tblCellMar>
            <w:top w:w="0" w:type="dxa"/>
            <w:left w:w="0" w:type="dxa"/>
            <w:bottom w:w="0" w:type="dxa"/>
            <w:right w:w="0" w:type="dxa"/>
          </w:tblCellMar>
        </w:tblPrEx>
        <w:trPr>
          <w:trHeight w:val="174" w:hRule="atLeast"/>
        </w:trPr>
        <w:tc>
          <w:tcPr>
            <w:tcW w:w="2671" w:type="dxa"/>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p>
        </w:tc>
        <w:tc>
          <w:tcPr>
            <w:tcW w:w="215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合 计</w:t>
            </w:r>
          </w:p>
        </w:tc>
        <w:tc>
          <w:tcPr>
            <w:tcW w:w="190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616.95</w:t>
            </w:r>
          </w:p>
        </w:tc>
        <w:tc>
          <w:tcPr>
            <w:tcW w:w="261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lang w:val="en-US" w:eastAsia="zh-CN"/>
              </w:rPr>
              <w:t>616.95</w:t>
            </w:r>
          </w:p>
        </w:tc>
      </w:tr>
      <w:tr>
        <w:tblPrEx>
          <w:tblCellMar>
            <w:top w:w="0" w:type="dxa"/>
            <w:left w:w="0" w:type="dxa"/>
            <w:bottom w:w="0" w:type="dxa"/>
            <w:right w:w="0" w:type="dxa"/>
          </w:tblCellMar>
        </w:tblPrEx>
        <w:trPr>
          <w:trHeight w:val="174" w:hRule="atLeast"/>
        </w:trPr>
        <w:tc>
          <w:tcPr>
            <w:tcW w:w="2671" w:type="dxa"/>
            <w:vMerge w:val="restart"/>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决算金额</w:t>
            </w:r>
          </w:p>
        </w:tc>
        <w:tc>
          <w:tcPr>
            <w:tcW w:w="215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基本支出</w:t>
            </w:r>
          </w:p>
        </w:tc>
        <w:tc>
          <w:tcPr>
            <w:tcW w:w="190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1068.33</w:t>
            </w:r>
          </w:p>
        </w:tc>
        <w:tc>
          <w:tcPr>
            <w:tcW w:w="261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1068.33</w:t>
            </w:r>
          </w:p>
        </w:tc>
      </w:tr>
      <w:tr>
        <w:tblPrEx>
          <w:tblCellMar>
            <w:top w:w="0" w:type="dxa"/>
            <w:left w:w="0" w:type="dxa"/>
            <w:bottom w:w="0" w:type="dxa"/>
            <w:right w:w="0" w:type="dxa"/>
          </w:tblCellMar>
        </w:tblPrEx>
        <w:trPr>
          <w:trHeight w:val="174" w:hRule="atLeast"/>
        </w:trPr>
        <w:tc>
          <w:tcPr>
            <w:tcW w:w="2671" w:type="dxa"/>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p>
        </w:tc>
        <w:tc>
          <w:tcPr>
            <w:tcW w:w="215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项目支出</w:t>
            </w:r>
          </w:p>
        </w:tc>
        <w:tc>
          <w:tcPr>
            <w:tcW w:w="190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6073.52</w:t>
            </w:r>
          </w:p>
        </w:tc>
        <w:tc>
          <w:tcPr>
            <w:tcW w:w="261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6073.52</w:t>
            </w:r>
          </w:p>
        </w:tc>
      </w:tr>
      <w:tr>
        <w:tblPrEx>
          <w:tblCellMar>
            <w:top w:w="0" w:type="dxa"/>
            <w:left w:w="0" w:type="dxa"/>
            <w:bottom w:w="0" w:type="dxa"/>
            <w:right w:w="0" w:type="dxa"/>
          </w:tblCellMar>
        </w:tblPrEx>
        <w:trPr>
          <w:trHeight w:val="174" w:hRule="atLeast"/>
        </w:trPr>
        <w:tc>
          <w:tcPr>
            <w:tcW w:w="2671" w:type="dxa"/>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p>
        </w:tc>
        <w:tc>
          <w:tcPr>
            <w:tcW w:w="215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合 计</w:t>
            </w:r>
          </w:p>
        </w:tc>
        <w:tc>
          <w:tcPr>
            <w:tcW w:w="190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7141.85</w:t>
            </w:r>
          </w:p>
        </w:tc>
        <w:tc>
          <w:tcPr>
            <w:tcW w:w="261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7141.85</w:t>
            </w:r>
          </w:p>
        </w:tc>
      </w:tr>
      <w:tr>
        <w:tblPrEx>
          <w:tblCellMar>
            <w:top w:w="0" w:type="dxa"/>
            <w:left w:w="0" w:type="dxa"/>
            <w:bottom w:w="0" w:type="dxa"/>
            <w:right w:w="0" w:type="dxa"/>
          </w:tblCellMar>
        </w:tblPrEx>
        <w:trPr>
          <w:trHeight w:val="174" w:hRule="atLeast"/>
        </w:trPr>
        <w:tc>
          <w:tcPr>
            <w:tcW w:w="2671" w:type="dxa"/>
            <w:vMerge w:val="restart"/>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执行差异</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（预算-决算）</w:t>
            </w:r>
          </w:p>
        </w:tc>
        <w:tc>
          <w:tcPr>
            <w:tcW w:w="215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基本支出</w:t>
            </w:r>
          </w:p>
        </w:tc>
        <w:tc>
          <w:tcPr>
            <w:tcW w:w="190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-633.58</w:t>
            </w:r>
          </w:p>
        </w:tc>
        <w:tc>
          <w:tcPr>
            <w:tcW w:w="261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-633.58</w:t>
            </w:r>
          </w:p>
        </w:tc>
      </w:tr>
      <w:tr>
        <w:tblPrEx>
          <w:tblCellMar>
            <w:top w:w="0" w:type="dxa"/>
            <w:left w:w="0" w:type="dxa"/>
            <w:bottom w:w="0" w:type="dxa"/>
            <w:right w:w="0" w:type="dxa"/>
          </w:tblCellMar>
        </w:tblPrEx>
        <w:trPr>
          <w:trHeight w:val="174" w:hRule="atLeast"/>
        </w:trPr>
        <w:tc>
          <w:tcPr>
            <w:tcW w:w="2671" w:type="dxa"/>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p>
        </w:tc>
        <w:tc>
          <w:tcPr>
            <w:tcW w:w="215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项目支出</w:t>
            </w:r>
          </w:p>
        </w:tc>
        <w:tc>
          <w:tcPr>
            <w:tcW w:w="190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-5891.32</w:t>
            </w:r>
          </w:p>
        </w:tc>
        <w:tc>
          <w:tcPr>
            <w:tcW w:w="261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lang w:val="en-US" w:eastAsia="zh-CN"/>
              </w:rPr>
              <w:t>-5891.32</w:t>
            </w:r>
          </w:p>
        </w:tc>
      </w:tr>
      <w:tr>
        <w:tblPrEx>
          <w:tblCellMar>
            <w:top w:w="0" w:type="dxa"/>
            <w:left w:w="0" w:type="dxa"/>
            <w:bottom w:w="0" w:type="dxa"/>
            <w:right w:w="0" w:type="dxa"/>
          </w:tblCellMar>
        </w:tblPrEx>
        <w:trPr>
          <w:trHeight w:val="190" w:hRule="atLeast"/>
        </w:trPr>
        <w:tc>
          <w:tcPr>
            <w:tcW w:w="2671" w:type="dxa"/>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p>
        </w:tc>
        <w:tc>
          <w:tcPr>
            <w:tcW w:w="215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合 计</w:t>
            </w:r>
          </w:p>
        </w:tc>
        <w:tc>
          <w:tcPr>
            <w:tcW w:w="190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-6524.90</w:t>
            </w:r>
          </w:p>
        </w:tc>
        <w:tc>
          <w:tcPr>
            <w:tcW w:w="261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lang w:val="en-US" w:eastAsia="zh-CN"/>
              </w:rPr>
              <w:t>-6524.90</w:t>
            </w:r>
          </w:p>
        </w:tc>
      </w:tr>
    </w:tbl>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针对上述数据反映情况，说明如下：</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lang w:val="en-US" w:eastAsia="zh-CN"/>
        </w:rPr>
        <w:t>2021</w:t>
      </w:r>
      <w:r>
        <w:rPr>
          <w:rFonts w:hint="eastAsia" w:ascii="仿宋_GB2312" w:hAnsi="仿宋_GB2312" w:eastAsia="仿宋_GB2312" w:cs="仿宋_GB2312"/>
          <w:color w:val="222222"/>
          <w:kern w:val="0"/>
          <w:sz w:val="32"/>
          <w:szCs w:val="32"/>
          <w:highlight w:val="none"/>
        </w:rPr>
        <w:t>年我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结转指标为</w:t>
      </w:r>
      <w:r>
        <w:rPr>
          <w:rFonts w:hint="eastAsia" w:ascii="仿宋_GB2312" w:hAnsi="仿宋_GB2312" w:eastAsia="仿宋_GB2312" w:cs="仿宋_GB2312"/>
          <w:color w:val="222222"/>
          <w:kern w:val="0"/>
          <w:sz w:val="32"/>
          <w:szCs w:val="32"/>
          <w:highlight w:val="none"/>
          <w:lang w:val="en-US" w:eastAsia="zh-CN"/>
        </w:rPr>
        <w:t>8.27</w:t>
      </w:r>
      <w:r>
        <w:rPr>
          <w:rFonts w:hint="eastAsia" w:ascii="仿宋_GB2312" w:hAnsi="仿宋_GB2312" w:eastAsia="仿宋_GB2312" w:cs="仿宋_GB2312"/>
          <w:color w:val="222222"/>
          <w:kern w:val="0"/>
          <w:sz w:val="32"/>
          <w:szCs w:val="32"/>
          <w:highlight w:val="none"/>
        </w:rPr>
        <w:t>万元，比20</w:t>
      </w:r>
      <w:r>
        <w:rPr>
          <w:rFonts w:hint="eastAsia" w:ascii="仿宋_GB2312" w:hAnsi="仿宋_GB2312" w:eastAsia="仿宋_GB2312" w:cs="仿宋_GB2312"/>
          <w:color w:val="222222"/>
          <w:kern w:val="0"/>
          <w:sz w:val="32"/>
          <w:szCs w:val="32"/>
          <w:highlight w:val="none"/>
          <w:lang w:val="en-US" w:eastAsia="zh-CN"/>
        </w:rPr>
        <w:t>20</w:t>
      </w:r>
      <w:r>
        <w:rPr>
          <w:rFonts w:hint="eastAsia" w:ascii="仿宋_GB2312" w:hAnsi="仿宋_GB2312" w:eastAsia="仿宋_GB2312" w:cs="仿宋_GB2312"/>
          <w:color w:val="222222"/>
          <w:kern w:val="0"/>
          <w:sz w:val="32"/>
          <w:szCs w:val="32"/>
          <w:highlight w:val="none"/>
        </w:rPr>
        <w:t>年指标结转净减少</w:t>
      </w:r>
      <w:r>
        <w:rPr>
          <w:rFonts w:hint="eastAsia" w:ascii="仿宋_GB2312" w:hAnsi="仿宋_GB2312" w:eastAsia="仿宋_GB2312" w:cs="仿宋_GB2312"/>
          <w:color w:val="222222"/>
          <w:kern w:val="0"/>
          <w:sz w:val="32"/>
          <w:szCs w:val="32"/>
          <w:highlight w:val="none"/>
          <w:lang w:val="en-US" w:eastAsia="zh-CN"/>
        </w:rPr>
        <w:t>8.27</w:t>
      </w:r>
      <w:r>
        <w:rPr>
          <w:rFonts w:hint="eastAsia" w:ascii="仿宋_GB2312" w:hAnsi="仿宋_GB2312" w:eastAsia="仿宋_GB2312" w:cs="仿宋_GB2312"/>
          <w:color w:val="222222"/>
          <w:kern w:val="0"/>
          <w:sz w:val="32"/>
          <w:szCs w:val="32"/>
          <w:highlight w:val="none"/>
        </w:rPr>
        <w:t>万元，体现了我</w:t>
      </w:r>
      <w:r>
        <w:rPr>
          <w:rFonts w:hint="eastAsia" w:ascii="仿宋_GB2312" w:hAnsi="仿宋_GB2312" w:eastAsia="仿宋_GB2312" w:cs="仿宋_GB2312"/>
          <w:color w:val="222222"/>
          <w:kern w:val="0"/>
          <w:sz w:val="32"/>
          <w:szCs w:val="32"/>
          <w:highlight w:val="none"/>
          <w:lang w:eastAsia="zh-CN"/>
        </w:rPr>
        <w:t>部</w:t>
      </w:r>
      <w:r>
        <w:rPr>
          <w:rFonts w:hint="eastAsia" w:ascii="仿宋_GB2312" w:hAnsi="仿宋_GB2312" w:eastAsia="仿宋_GB2312" w:cs="仿宋_GB2312"/>
          <w:color w:val="222222"/>
          <w:kern w:val="0"/>
          <w:sz w:val="32"/>
          <w:szCs w:val="32"/>
          <w:highlight w:val="none"/>
        </w:rPr>
        <w:t>较好的预算执行力。</w:t>
      </w:r>
    </w:p>
    <w:p>
      <w:pPr>
        <w:widowControl/>
        <w:spacing w:line="580" w:lineRule="atLeast"/>
        <w:ind w:firstLine="640"/>
        <w:rPr>
          <w:rFonts w:hint="eastAsia" w:ascii="黑体" w:hAnsi="黑体" w:eastAsia="黑体" w:cs="黑体"/>
          <w:color w:val="222222"/>
          <w:kern w:val="0"/>
          <w:sz w:val="32"/>
          <w:szCs w:val="32"/>
          <w:highlight w:val="none"/>
        </w:rPr>
      </w:pPr>
      <w:r>
        <w:rPr>
          <w:rFonts w:hint="eastAsia" w:ascii="黑体" w:hAnsi="黑体" w:eastAsia="黑体" w:cs="黑体"/>
          <w:color w:val="222222"/>
          <w:kern w:val="0"/>
          <w:sz w:val="32"/>
          <w:szCs w:val="32"/>
          <w:highlight w:val="none"/>
        </w:rPr>
        <w:t>三、绩效评价工作情况</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（一）绩效评价目的</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本次绩效评价的目的是为了全面分析和综合评价我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本级财政预算资金的使用管理情况，为切实提高财政资金使用效益，强化预算支出的责任和效率提供参考依据。</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（二）绩效评价工作过程，主要包括前期准备、组织实施和分析评价等内容</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我们按照省财政厅绩效评价规程要求，第一阶段为前期准备：由办公室牵头，组织有关业务组室制定了详细的工作方案，明确组室责任，确定评价指标细则；第二阶段为组室自评：根据上一阶段任务布置，各组室按照要求展开自评工作，并将评价结果报办公室；第三阶段为定性终评，并出具评价报告：办公室在各组室自评的基础上，查阅相关文件资料和财务凭证，对收集资料进行定量定性分析，综合评议后形成评价结论，出具绩效评价报告。</w:t>
      </w:r>
    </w:p>
    <w:p>
      <w:pPr>
        <w:widowControl/>
        <w:spacing w:line="580" w:lineRule="atLeast"/>
        <w:ind w:firstLine="640"/>
        <w:rPr>
          <w:rFonts w:hint="eastAsia" w:ascii="黑体" w:hAnsi="黑体" w:eastAsia="黑体" w:cs="黑体"/>
          <w:color w:val="222222"/>
          <w:kern w:val="0"/>
          <w:sz w:val="32"/>
          <w:szCs w:val="32"/>
          <w:highlight w:val="none"/>
        </w:rPr>
      </w:pPr>
      <w:r>
        <w:rPr>
          <w:rFonts w:hint="eastAsia" w:ascii="黑体" w:hAnsi="黑体" w:eastAsia="黑体" w:cs="黑体"/>
          <w:color w:val="222222"/>
          <w:kern w:val="0"/>
          <w:sz w:val="32"/>
          <w:szCs w:val="32"/>
          <w:highlight w:val="none"/>
        </w:rPr>
        <w:t>四、整体支出使用管理情况</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（一）基本支出使用管理情况</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基本支出的范围和主要用途包括</w:t>
      </w:r>
      <w:r>
        <w:rPr>
          <w:rFonts w:hint="eastAsia" w:ascii="仿宋_GB2312" w:hAnsi="仿宋_GB2312" w:eastAsia="仿宋_GB2312" w:cs="仿宋_GB2312"/>
          <w:color w:val="222222"/>
          <w:kern w:val="0"/>
          <w:sz w:val="32"/>
          <w:szCs w:val="32"/>
          <w:highlight w:val="none"/>
          <w:lang w:eastAsia="zh-CN"/>
        </w:rPr>
        <w:t>部</w:t>
      </w:r>
      <w:r>
        <w:rPr>
          <w:rFonts w:hint="eastAsia" w:ascii="仿宋_GB2312" w:hAnsi="仿宋_GB2312" w:eastAsia="仿宋_GB2312" w:cs="仿宋_GB2312"/>
          <w:color w:val="222222"/>
          <w:kern w:val="0"/>
          <w:sz w:val="32"/>
          <w:szCs w:val="32"/>
          <w:highlight w:val="none"/>
        </w:rPr>
        <w:t>机关的人员经费和日常公用经费。具体包括：工资福利支出、对个人和家庭的补助、商品和服务支出、其他资本性支出。基本支出的管理和使用情况如下：</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1.  基本支出本年预算指标可用情况</w:t>
      </w:r>
      <w:r>
        <w:rPr>
          <w:rFonts w:hint="eastAsia" w:ascii="仿宋_GB2312" w:hAnsi="仿宋_GB2312" w:eastAsia="仿宋_GB2312" w:cs="仿宋_GB2312"/>
          <w:color w:val="222222"/>
          <w:kern w:val="0"/>
          <w:sz w:val="32"/>
          <w:szCs w:val="32"/>
          <w:highlight w:val="none"/>
        </w:rPr>
        <w:t>（单位：万元）</w:t>
      </w:r>
    </w:p>
    <w:tbl>
      <w:tblPr>
        <w:tblStyle w:val="4"/>
        <w:tblW w:w="0" w:type="auto"/>
        <w:tblInd w:w="108" w:type="dxa"/>
        <w:tblLayout w:type="fixed"/>
        <w:tblCellMar>
          <w:top w:w="0" w:type="dxa"/>
          <w:left w:w="0" w:type="dxa"/>
          <w:bottom w:w="0" w:type="dxa"/>
          <w:right w:w="0" w:type="dxa"/>
        </w:tblCellMar>
      </w:tblPr>
      <w:tblGrid>
        <w:gridCol w:w="2945"/>
        <w:gridCol w:w="1814"/>
        <w:gridCol w:w="2040"/>
        <w:gridCol w:w="2208"/>
      </w:tblGrid>
      <w:tr>
        <w:tblPrEx>
          <w:tblCellMar>
            <w:top w:w="0" w:type="dxa"/>
            <w:left w:w="0" w:type="dxa"/>
            <w:bottom w:w="0" w:type="dxa"/>
            <w:right w:w="0" w:type="dxa"/>
          </w:tblCellMar>
        </w:tblPrEx>
        <w:trPr>
          <w:trHeight w:val="525" w:hRule="atLeast"/>
        </w:trPr>
        <w:tc>
          <w:tcPr>
            <w:tcW w:w="294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预算项目</w:t>
            </w:r>
          </w:p>
        </w:tc>
        <w:tc>
          <w:tcPr>
            <w:tcW w:w="1814"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本年预算</w:t>
            </w:r>
          </w:p>
        </w:tc>
        <w:tc>
          <w:tcPr>
            <w:tcW w:w="2040"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本年追加</w:t>
            </w:r>
          </w:p>
        </w:tc>
        <w:tc>
          <w:tcPr>
            <w:tcW w:w="2208"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本年可用指标</w:t>
            </w:r>
          </w:p>
        </w:tc>
      </w:tr>
      <w:tr>
        <w:tblPrEx>
          <w:tblCellMar>
            <w:top w:w="0" w:type="dxa"/>
            <w:left w:w="0" w:type="dxa"/>
            <w:bottom w:w="0" w:type="dxa"/>
            <w:right w:w="0" w:type="dxa"/>
          </w:tblCellMar>
        </w:tblPrEx>
        <w:trPr>
          <w:trHeight w:val="525" w:hRule="atLeast"/>
        </w:trPr>
        <w:tc>
          <w:tcPr>
            <w:tcW w:w="294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工资福利支出</w:t>
            </w:r>
          </w:p>
        </w:tc>
        <w:tc>
          <w:tcPr>
            <w:tcW w:w="181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362.61</w:t>
            </w:r>
          </w:p>
        </w:tc>
        <w:tc>
          <w:tcPr>
            <w:tcW w:w="204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167.03</w:t>
            </w:r>
          </w:p>
        </w:tc>
        <w:tc>
          <w:tcPr>
            <w:tcW w:w="220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529.64</w:t>
            </w:r>
          </w:p>
        </w:tc>
      </w:tr>
      <w:tr>
        <w:tblPrEx>
          <w:tblCellMar>
            <w:top w:w="0" w:type="dxa"/>
            <w:left w:w="0" w:type="dxa"/>
            <w:bottom w:w="0" w:type="dxa"/>
            <w:right w:w="0" w:type="dxa"/>
          </w:tblCellMar>
        </w:tblPrEx>
        <w:trPr>
          <w:trHeight w:val="525" w:hRule="atLeast"/>
        </w:trPr>
        <w:tc>
          <w:tcPr>
            <w:tcW w:w="294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商品和服务支出</w:t>
            </w:r>
          </w:p>
        </w:tc>
        <w:tc>
          <w:tcPr>
            <w:tcW w:w="181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67.82</w:t>
            </w:r>
          </w:p>
        </w:tc>
        <w:tc>
          <w:tcPr>
            <w:tcW w:w="204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302.98</w:t>
            </w:r>
          </w:p>
        </w:tc>
        <w:tc>
          <w:tcPr>
            <w:tcW w:w="220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370.80</w:t>
            </w:r>
          </w:p>
        </w:tc>
      </w:tr>
      <w:tr>
        <w:tblPrEx>
          <w:tblCellMar>
            <w:top w:w="0" w:type="dxa"/>
            <w:left w:w="0" w:type="dxa"/>
            <w:bottom w:w="0" w:type="dxa"/>
            <w:right w:w="0" w:type="dxa"/>
          </w:tblCellMar>
        </w:tblPrEx>
        <w:trPr>
          <w:trHeight w:val="525" w:hRule="atLeast"/>
        </w:trPr>
        <w:tc>
          <w:tcPr>
            <w:tcW w:w="294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对个人和家庭补助</w:t>
            </w:r>
          </w:p>
        </w:tc>
        <w:tc>
          <w:tcPr>
            <w:tcW w:w="181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4.32</w:t>
            </w:r>
          </w:p>
        </w:tc>
        <w:tc>
          <w:tcPr>
            <w:tcW w:w="204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146.94</w:t>
            </w:r>
          </w:p>
        </w:tc>
        <w:tc>
          <w:tcPr>
            <w:tcW w:w="220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151.26</w:t>
            </w:r>
          </w:p>
        </w:tc>
      </w:tr>
      <w:tr>
        <w:tblPrEx>
          <w:tblCellMar>
            <w:top w:w="0" w:type="dxa"/>
            <w:left w:w="0" w:type="dxa"/>
            <w:bottom w:w="0" w:type="dxa"/>
            <w:right w:w="0" w:type="dxa"/>
          </w:tblCellMar>
        </w:tblPrEx>
        <w:trPr>
          <w:trHeight w:val="525" w:hRule="atLeast"/>
        </w:trPr>
        <w:tc>
          <w:tcPr>
            <w:tcW w:w="294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eastAsia="zh-CN"/>
              </w:rPr>
              <w:t>其他资本性支出</w:t>
            </w:r>
          </w:p>
        </w:tc>
        <w:tc>
          <w:tcPr>
            <w:tcW w:w="181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204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16.63</w:t>
            </w:r>
          </w:p>
        </w:tc>
        <w:tc>
          <w:tcPr>
            <w:tcW w:w="220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16.63</w:t>
            </w:r>
          </w:p>
        </w:tc>
      </w:tr>
      <w:tr>
        <w:tblPrEx>
          <w:tblCellMar>
            <w:top w:w="0" w:type="dxa"/>
            <w:left w:w="0" w:type="dxa"/>
            <w:bottom w:w="0" w:type="dxa"/>
            <w:right w:w="0" w:type="dxa"/>
          </w:tblCellMar>
        </w:tblPrEx>
        <w:trPr>
          <w:trHeight w:val="525" w:hRule="atLeast"/>
        </w:trPr>
        <w:tc>
          <w:tcPr>
            <w:tcW w:w="294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合 计</w:t>
            </w:r>
          </w:p>
        </w:tc>
        <w:tc>
          <w:tcPr>
            <w:tcW w:w="181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434.75</w:t>
            </w:r>
          </w:p>
        </w:tc>
        <w:tc>
          <w:tcPr>
            <w:tcW w:w="204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633.58</w:t>
            </w:r>
          </w:p>
        </w:tc>
        <w:tc>
          <w:tcPr>
            <w:tcW w:w="220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1068.33</w:t>
            </w:r>
          </w:p>
        </w:tc>
      </w:tr>
    </w:tbl>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根据本年预算、上年结余和本年预算追加情况，本年基本支出预算可用指标</w:t>
      </w:r>
      <w:r>
        <w:rPr>
          <w:rFonts w:hint="eastAsia" w:ascii="仿宋_GB2312" w:hAnsi="仿宋_GB2312" w:eastAsia="仿宋_GB2312" w:cs="仿宋_GB2312"/>
          <w:color w:val="222222"/>
          <w:kern w:val="0"/>
          <w:sz w:val="32"/>
          <w:szCs w:val="32"/>
          <w:highlight w:val="none"/>
          <w:lang w:val="en-US" w:eastAsia="zh-CN"/>
        </w:rPr>
        <w:t>1068.33</w:t>
      </w:r>
      <w:r>
        <w:rPr>
          <w:rFonts w:hint="eastAsia" w:ascii="仿宋_GB2312" w:hAnsi="仿宋_GB2312" w:eastAsia="仿宋_GB2312" w:cs="仿宋_GB2312"/>
          <w:color w:val="222222"/>
          <w:kern w:val="0"/>
          <w:sz w:val="32"/>
          <w:szCs w:val="32"/>
          <w:highlight w:val="none"/>
        </w:rPr>
        <w:t>万元。</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2.  本年基本支出预算执行情况</w:t>
      </w:r>
      <w:r>
        <w:rPr>
          <w:rFonts w:hint="eastAsia" w:ascii="仿宋_GB2312" w:hAnsi="仿宋_GB2312" w:eastAsia="仿宋_GB2312" w:cs="仿宋_GB2312"/>
          <w:color w:val="222222"/>
          <w:kern w:val="0"/>
          <w:sz w:val="32"/>
          <w:szCs w:val="32"/>
          <w:highlight w:val="none"/>
        </w:rPr>
        <w:t>（单位：万元）</w:t>
      </w:r>
    </w:p>
    <w:tbl>
      <w:tblPr>
        <w:tblStyle w:val="4"/>
        <w:tblW w:w="0" w:type="auto"/>
        <w:tblInd w:w="164" w:type="dxa"/>
        <w:tblLayout w:type="fixed"/>
        <w:tblCellMar>
          <w:top w:w="0" w:type="dxa"/>
          <w:left w:w="0" w:type="dxa"/>
          <w:bottom w:w="0" w:type="dxa"/>
          <w:right w:w="0" w:type="dxa"/>
        </w:tblCellMar>
      </w:tblPr>
      <w:tblGrid>
        <w:gridCol w:w="2865"/>
        <w:gridCol w:w="2164"/>
        <w:gridCol w:w="2164"/>
        <w:gridCol w:w="1571"/>
      </w:tblGrid>
      <w:tr>
        <w:tblPrEx>
          <w:tblCellMar>
            <w:top w:w="0" w:type="dxa"/>
            <w:left w:w="0" w:type="dxa"/>
            <w:bottom w:w="0" w:type="dxa"/>
            <w:right w:w="0" w:type="dxa"/>
          </w:tblCellMar>
        </w:tblPrEx>
        <w:trPr>
          <w:trHeight w:val="480" w:hRule="atLeast"/>
        </w:trPr>
        <w:tc>
          <w:tcPr>
            <w:tcW w:w="286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预算项目</w:t>
            </w:r>
          </w:p>
        </w:tc>
        <w:tc>
          <w:tcPr>
            <w:tcW w:w="2164"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预算可用指标</w:t>
            </w:r>
          </w:p>
        </w:tc>
        <w:tc>
          <w:tcPr>
            <w:tcW w:w="2164"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本年决算金额</w:t>
            </w:r>
          </w:p>
        </w:tc>
        <w:tc>
          <w:tcPr>
            <w:tcW w:w="1571"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差额</w:t>
            </w:r>
          </w:p>
        </w:tc>
      </w:tr>
      <w:tr>
        <w:tblPrEx>
          <w:tblCellMar>
            <w:top w:w="0" w:type="dxa"/>
            <w:left w:w="0" w:type="dxa"/>
            <w:bottom w:w="0" w:type="dxa"/>
            <w:right w:w="0" w:type="dxa"/>
          </w:tblCellMar>
        </w:tblPrEx>
        <w:trPr>
          <w:trHeight w:val="480" w:hRule="atLeast"/>
        </w:trPr>
        <w:tc>
          <w:tcPr>
            <w:tcW w:w="286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工资福利支出</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lang w:val="en-US" w:eastAsia="zh-CN"/>
              </w:rPr>
              <w:t>529.64</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lang w:val="en-US" w:eastAsia="zh-CN"/>
              </w:rPr>
              <w:t>529.64</w:t>
            </w:r>
          </w:p>
        </w:tc>
        <w:tc>
          <w:tcPr>
            <w:tcW w:w="157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r>
      <w:tr>
        <w:tblPrEx>
          <w:tblCellMar>
            <w:top w:w="0" w:type="dxa"/>
            <w:left w:w="0" w:type="dxa"/>
            <w:bottom w:w="0" w:type="dxa"/>
            <w:right w:w="0" w:type="dxa"/>
          </w:tblCellMar>
        </w:tblPrEx>
        <w:trPr>
          <w:trHeight w:val="480" w:hRule="atLeast"/>
        </w:trPr>
        <w:tc>
          <w:tcPr>
            <w:tcW w:w="286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商品和服务支出</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lang w:val="en-US" w:eastAsia="zh-CN"/>
              </w:rPr>
              <w:t>370.80</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lang w:val="en-US" w:eastAsia="zh-CN"/>
              </w:rPr>
              <w:t>370.80</w:t>
            </w:r>
          </w:p>
        </w:tc>
        <w:tc>
          <w:tcPr>
            <w:tcW w:w="157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r>
      <w:tr>
        <w:tblPrEx>
          <w:tblCellMar>
            <w:top w:w="0" w:type="dxa"/>
            <w:left w:w="0" w:type="dxa"/>
            <w:bottom w:w="0" w:type="dxa"/>
            <w:right w:w="0" w:type="dxa"/>
          </w:tblCellMar>
        </w:tblPrEx>
        <w:trPr>
          <w:trHeight w:val="480" w:hRule="atLeast"/>
        </w:trPr>
        <w:tc>
          <w:tcPr>
            <w:tcW w:w="286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对个人和家庭补助</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lang w:val="en-US" w:eastAsia="zh-CN"/>
              </w:rPr>
              <w:t>151.26</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lang w:val="en-US" w:eastAsia="zh-CN"/>
              </w:rPr>
              <w:t>151.26</w:t>
            </w:r>
          </w:p>
        </w:tc>
        <w:tc>
          <w:tcPr>
            <w:tcW w:w="157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r>
      <w:tr>
        <w:tblPrEx>
          <w:tblCellMar>
            <w:top w:w="0" w:type="dxa"/>
            <w:left w:w="0" w:type="dxa"/>
            <w:bottom w:w="0" w:type="dxa"/>
            <w:right w:w="0" w:type="dxa"/>
          </w:tblCellMar>
        </w:tblPrEx>
        <w:trPr>
          <w:trHeight w:val="480" w:hRule="atLeast"/>
        </w:trPr>
        <w:tc>
          <w:tcPr>
            <w:tcW w:w="286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lang w:eastAsia="zh-CN"/>
              </w:rPr>
              <w:t>其他资本性支出</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lang w:val="en-US" w:eastAsia="zh-CN"/>
              </w:rPr>
              <w:t>16.63</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lang w:val="en-US" w:eastAsia="zh-CN"/>
              </w:rPr>
              <w:t>16.63</w:t>
            </w:r>
          </w:p>
        </w:tc>
        <w:tc>
          <w:tcPr>
            <w:tcW w:w="157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r>
      <w:tr>
        <w:tblPrEx>
          <w:tblCellMar>
            <w:top w:w="0" w:type="dxa"/>
            <w:left w:w="0" w:type="dxa"/>
            <w:bottom w:w="0" w:type="dxa"/>
            <w:right w:w="0" w:type="dxa"/>
          </w:tblCellMar>
        </w:tblPrEx>
        <w:trPr>
          <w:trHeight w:val="480" w:hRule="atLeast"/>
        </w:trPr>
        <w:tc>
          <w:tcPr>
            <w:tcW w:w="286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合 计</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lang w:val="en-US" w:eastAsia="zh-CN"/>
              </w:rPr>
              <w:t>1068.33</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lang w:val="en-US" w:eastAsia="zh-CN"/>
              </w:rPr>
              <w:t>1068.33</w:t>
            </w:r>
          </w:p>
        </w:tc>
        <w:tc>
          <w:tcPr>
            <w:tcW w:w="157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r>
    </w:tbl>
    <w:p>
      <w:pPr>
        <w:widowControl/>
        <w:spacing w:line="64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从上表可以反映，20</w:t>
      </w:r>
      <w:r>
        <w:rPr>
          <w:rFonts w:hint="eastAsia" w:ascii="仿宋_GB2312" w:hAnsi="仿宋_GB2312" w:eastAsia="仿宋_GB2312" w:cs="仿宋_GB2312"/>
          <w:color w:val="222222"/>
          <w:kern w:val="0"/>
          <w:sz w:val="32"/>
          <w:szCs w:val="32"/>
          <w:highlight w:val="none"/>
          <w:lang w:val="en-US" w:eastAsia="zh-CN"/>
        </w:rPr>
        <w:t>21</w:t>
      </w:r>
      <w:r>
        <w:rPr>
          <w:rFonts w:hint="eastAsia" w:ascii="仿宋_GB2312" w:hAnsi="仿宋_GB2312" w:eastAsia="仿宋_GB2312" w:cs="仿宋_GB2312"/>
          <w:color w:val="222222"/>
          <w:kern w:val="0"/>
          <w:sz w:val="32"/>
          <w:szCs w:val="32"/>
          <w:highlight w:val="none"/>
        </w:rPr>
        <w:t>年我</w:t>
      </w:r>
      <w:r>
        <w:rPr>
          <w:rFonts w:hint="eastAsia" w:ascii="仿宋_GB2312" w:hAnsi="仿宋_GB2312" w:eastAsia="仿宋_GB2312" w:cs="仿宋_GB2312"/>
          <w:color w:val="222222"/>
          <w:kern w:val="0"/>
          <w:sz w:val="32"/>
          <w:szCs w:val="32"/>
          <w:highlight w:val="none"/>
          <w:lang w:eastAsia="zh-CN"/>
        </w:rPr>
        <w:t>部</w:t>
      </w:r>
      <w:r>
        <w:rPr>
          <w:rFonts w:hint="eastAsia" w:ascii="仿宋_GB2312" w:hAnsi="仿宋_GB2312" w:eastAsia="仿宋_GB2312" w:cs="仿宋_GB2312"/>
          <w:color w:val="222222"/>
          <w:kern w:val="0"/>
          <w:sz w:val="32"/>
          <w:szCs w:val="32"/>
          <w:highlight w:val="none"/>
        </w:rPr>
        <w:t>基本支出与预算基本一致。</w:t>
      </w:r>
    </w:p>
    <w:p>
      <w:pPr>
        <w:widowControl/>
        <w:spacing w:line="64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（二）“三公”经费使用管理情况</w:t>
      </w:r>
    </w:p>
    <w:p>
      <w:pPr>
        <w:widowControl/>
        <w:spacing w:line="64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1.  20</w:t>
      </w:r>
      <w:r>
        <w:rPr>
          <w:rFonts w:hint="eastAsia" w:ascii="仿宋_GB2312" w:hAnsi="仿宋_GB2312" w:eastAsia="仿宋_GB2312" w:cs="仿宋_GB2312"/>
          <w:b/>
          <w:bCs/>
          <w:color w:val="222222"/>
          <w:kern w:val="0"/>
          <w:sz w:val="32"/>
          <w:szCs w:val="32"/>
          <w:highlight w:val="none"/>
          <w:lang w:val="en-US" w:eastAsia="zh-CN"/>
        </w:rPr>
        <w:t>21</w:t>
      </w:r>
      <w:r>
        <w:rPr>
          <w:rFonts w:hint="eastAsia" w:ascii="仿宋_GB2312" w:hAnsi="仿宋_GB2312" w:eastAsia="仿宋_GB2312" w:cs="仿宋_GB2312"/>
          <w:b/>
          <w:bCs/>
          <w:color w:val="222222"/>
          <w:kern w:val="0"/>
          <w:sz w:val="32"/>
          <w:szCs w:val="32"/>
          <w:highlight w:val="none"/>
        </w:rPr>
        <w:t>年“三公”经费预算情况</w:t>
      </w:r>
      <w:r>
        <w:rPr>
          <w:rFonts w:hint="eastAsia" w:ascii="仿宋_GB2312" w:hAnsi="仿宋_GB2312" w:eastAsia="仿宋_GB2312" w:cs="仿宋_GB2312"/>
          <w:color w:val="222222"/>
          <w:kern w:val="0"/>
          <w:sz w:val="32"/>
          <w:szCs w:val="32"/>
          <w:highlight w:val="none"/>
        </w:rPr>
        <w:t>（单位：万元）</w:t>
      </w:r>
    </w:p>
    <w:tbl>
      <w:tblPr>
        <w:tblStyle w:val="4"/>
        <w:tblW w:w="0" w:type="auto"/>
        <w:tblInd w:w="108" w:type="dxa"/>
        <w:tblLayout w:type="fixed"/>
        <w:tblCellMar>
          <w:top w:w="0" w:type="dxa"/>
          <w:left w:w="0" w:type="dxa"/>
          <w:bottom w:w="0" w:type="dxa"/>
          <w:right w:w="0" w:type="dxa"/>
        </w:tblCellMar>
      </w:tblPr>
      <w:tblGrid>
        <w:gridCol w:w="2488"/>
        <w:gridCol w:w="2173"/>
        <w:gridCol w:w="2173"/>
        <w:gridCol w:w="2173"/>
      </w:tblGrid>
      <w:tr>
        <w:tblPrEx>
          <w:tblCellMar>
            <w:top w:w="0" w:type="dxa"/>
            <w:left w:w="0" w:type="dxa"/>
            <w:bottom w:w="0" w:type="dxa"/>
            <w:right w:w="0" w:type="dxa"/>
          </w:tblCellMar>
        </w:tblPrEx>
        <w:trPr>
          <w:trHeight w:val="660" w:hRule="atLeast"/>
        </w:trPr>
        <w:tc>
          <w:tcPr>
            <w:tcW w:w="248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费用项目</w:t>
            </w:r>
          </w:p>
        </w:tc>
        <w:tc>
          <w:tcPr>
            <w:tcW w:w="2173"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基本支出</w:t>
            </w:r>
          </w:p>
        </w:tc>
        <w:tc>
          <w:tcPr>
            <w:tcW w:w="2173"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项目支出</w:t>
            </w:r>
          </w:p>
        </w:tc>
        <w:tc>
          <w:tcPr>
            <w:tcW w:w="2173"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合计</w:t>
            </w:r>
          </w:p>
        </w:tc>
      </w:tr>
      <w:tr>
        <w:tblPrEx>
          <w:tblCellMar>
            <w:top w:w="0" w:type="dxa"/>
            <w:left w:w="0" w:type="dxa"/>
            <w:bottom w:w="0" w:type="dxa"/>
            <w:right w:w="0" w:type="dxa"/>
          </w:tblCellMar>
        </w:tblPrEx>
        <w:trPr>
          <w:trHeight w:val="660" w:hRule="atLeast"/>
        </w:trPr>
        <w:tc>
          <w:tcPr>
            <w:tcW w:w="248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公务接待费</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1.80</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1.80</w:t>
            </w:r>
          </w:p>
        </w:tc>
      </w:tr>
      <w:tr>
        <w:tblPrEx>
          <w:tblCellMar>
            <w:top w:w="0" w:type="dxa"/>
            <w:left w:w="0" w:type="dxa"/>
            <w:bottom w:w="0" w:type="dxa"/>
            <w:right w:w="0" w:type="dxa"/>
          </w:tblCellMar>
        </w:tblPrEx>
        <w:trPr>
          <w:trHeight w:val="660" w:hRule="atLeast"/>
        </w:trPr>
        <w:tc>
          <w:tcPr>
            <w:tcW w:w="248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公车运行维护费</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r>
      <w:tr>
        <w:tblPrEx>
          <w:tblCellMar>
            <w:top w:w="0" w:type="dxa"/>
            <w:left w:w="0" w:type="dxa"/>
            <w:bottom w:w="0" w:type="dxa"/>
            <w:right w:w="0" w:type="dxa"/>
          </w:tblCellMar>
        </w:tblPrEx>
        <w:trPr>
          <w:trHeight w:val="660" w:hRule="atLeast"/>
        </w:trPr>
        <w:tc>
          <w:tcPr>
            <w:tcW w:w="248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因公出国费用</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r>
      <w:tr>
        <w:tblPrEx>
          <w:tblCellMar>
            <w:top w:w="0" w:type="dxa"/>
            <w:left w:w="0" w:type="dxa"/>
            <w:bottom w:w="0" w:type="dxa"/>
            <w:right w:w="0" w:type="dxa"/>
          </w:tblCellMar>
        </w:tblPrEx>
        <w:trPr>
          <w:trHeight w:val="660" w:hRule="atLeast"/>
        </w:trPr>
        <w:tc>
          <w:tcPr>
            <w:tcW w:w="248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公务车购置费</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r>
      <w:tr>
        <w:tblPrEx>
          <w:tblCellMar>
            <w:top w:w="0" w:type="dxa"/>
            <w:left w:w="0" w:type="dxa"/>
            <w:bottom w:w="0" w:type="dxa"/>
            <w:right w:w="0" w:type="dxa"/>
          </w:tblCellMar>
        </w:tblPrEx>
        <w:trPr>
          <w:trHeight w:val="660" w:hRule="atLeast"/>
        </w:trPr>
        <w:tc>
          <w:tcPr>
            <w:tcW w:w="248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合计</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1.80</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1.80</w:t>
            </w:r>
          </w:p>
        </w:tc>
      </w:tr>
    </w:tbl>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20</w:t>
      </w:r>
      <w:r>
        <w:rPr>
          <w:rFonts w:hint="eastAsia" w:ascii="仿宋_GB2312" w:hAnsi="仿宋_GB2312" w:eastAsia="仿宋_GB2312" w:cs="仿宋_GB2312"/>
          <w:color w:val="222222"/>
          <w:kern w:val="0"/>
          <w:sz w:val="32"/>
          <w:szCs w:val="32"/>
          <w:highlight w:val="none"/>
          <w:lang w:val="en-US" w:eastAsia="zh-CN"/>
        </w:rPr>
        <w:t>21</w:t>
      </w:r>
      <w:r>
        <w:rPr>
          <w:rFonts w:hint="eastAsia" w:ascii="仿宋_GB2312" w:hAnsi="仿宋_GB2312" w:eastAsia="仿宋_GB2312" w:cs="仿宋_GB2312"/>
          <w:color w:val="222222"/>
          <w:kern w:val="0"/>
          <w:sz w:val="32"/>
          <w:szCs w:val="32"/>
          <w:highlight w:val="none"/>
        </w:rPr>
        <w:t>年“三公”经费预算金额为</w:t>
      </w:r>
      <w:r>
        <w:rPr>
          <w:rFonts w:hint="eastAsia" w:ascii="仿宋_GB2312" w:hAnsi="仿宋_GB2312" w:eastAsia="仿宋_GB2312" w:cs="仿宋_GB2312"/>
          <w:color w:val="222222"/>
          <w:kern w:val="0"/>
          <w:sz w:val="32"/>
          <w:szCs w:val="32"/>
          <w:highlight w:val="none"/>
          <w:lang w:val="en-US" w:eastAsia="zh-CN"/>
        </w:rPr>
        <w:t>1.80</w:t>
      </w:r>
      <w:r>
        <w:rPr>
          <w:rFonts w:hint="eastAsia" w:ascii="仿宋_GB2312" w:hAnsi="仿宋_GB2312" w:eastAsia="仿宋_GB2312" w:cs="仿宋_GB2312"/>
          <w:color w:val="222222"/>
          <w:kern w:val="0"/>
          <w:sz w:val="32"/>
          <w:szCs w:val="32"/>
          <w:highlight w:val="none"/>
        </w:rPr>
        <w:t>万元，全部为财政拨款资金，并在</w:t>
      </w:r>
      <w:r>
        <w:rPr>
          <w:rFonts w:hint="eastAsia" w:ascii="仿宋_GB2312" w:hAnsi="仿宋_GB2312" w:eastAsia="仿宋_GB2312" w:cs="仿宋_GB2312"/>
          <w:color w:val="222222"/>
          <w:kern w:val="0"/>
          <w:sz w:val="32"/>
          <w:szCs w:val="32"/>
          <w:highlight w:val="none"/>
          <w:lang w:eastAsia="zh-CN"/>
        </w:rPr>
        <w:t>武冈市人民政府门户网站</w:t>
      </w:r>
      <w:r>
        <w:rPr>
          <w:rFonts w:hint="eastAsia" w:ascii="仿宋_GB2312" w:hAnsi="仿宋_GB2312" w:eastAsia="仿宋_GB2312" w:cs="仿宋_GB2312"/>
          <w:color w:val="222222"/>
          <w:kern w:val="0"/>
          <w:sz w:val="32"/>
          <w:szCs w:val="32"/>
          <w:highlight w:val="none"/>
        </w:rPr>
        <w:t>进行了公示。</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2．“三公”经费预算执行情况</w:t>
      </w:r>
      <w:r>
        <w:rPr>
          <w:rFonts w:hint="eastAsia" w:ascii="仿宋_GB2312" w:hAnsi="仿宋_GB2312" w:eastAsia="仿宋_GB2312" w:cs="仿宋_GB2312"/>
          <w:color w:val="222222"/>
          <w:kern w:val="0"/>
          <w:sz w:val="32"/>
          <w:szCs w:val="32"/>
          <w:highlight w:val="none"/>
        </w:rPr>
        <w:t>（单位：万元）</w:t>
      </w:r>
    </w:p>
    <w:tbl>
      <w:tblPr>
        <w:tblStyle w:val="4"/>
        <w:tblW w:w="8839" w:type="dxa"/>
        <w:tblInd w:w="276" w:type="dxa"/>
        <w:tblLayout w:type="fixed"/>
        <w:tblCellMar>
          <w:top w:w="0" w:type="dxa"/>
          <w:left w:w="0" w:type="dxa"/>
          <w:bottom w:w="0" w:type="dxa"/>
          <w:right w:w="0" w:type="dxa"/>
        </w:tblCellMar>
      </w:tblPr>
      <w:tblGrid>
        <w:gridCol w:w="1381"/>
        <w:gridCol w:w="1213"/>
        <w:gridCol w:w="1215"/>
        <w:gridCol w:w="1322"/>
        <w:gridCol w:w="1215"/>
        <w:gridCol w:w="1278"/>
        <w:gridCol w:w="1215"/>
      </w:tblGrid>
      <w:tr>
        <w:tblPrEx>
          <w:tblCellMar>
            <w:top w:w="0" w:type="dxa"/>
            <w:left w:w="0" w:type="dxa"/>
            <w:bottom w:w="0" w:type="dxa"/>
            <w:right w:w="0" w:type="dxa"/>
          </w:tblCellMar>
        </w:tblPrEx>
        <w:trPr>
          <w:trHeight w:val="314" w:hRule="atLeast"/>
        </w:trPr>
        <w:tc>
          <w:tcPr>
            <w:tcW w:w="1381" w:type="dxa"/>
            <w:vMerge w:val="restar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费用项目</w:t>
            </w:r>
          </w:p>
        </w:tc>
        <w:tc>
          <w:tcPr>
            <w:tcW w:w="2428" w:type="dxa"/>
            <w:gridSpan w:val="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预算金额</w:t>
            </w:r>
          </w:p>
        </w:tc>
        <w:tc>
          <w:tcPr>
            <w:tcW w:w="2537" w:type="dxa"/>
            <w:gridSpan w:val="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决算金额</w:t>
            </w:r>
          </w:p>
        </w:tc>
        <w:tc>
          <w:tcPr>
            <w:tcW w:w="2493" w:type="dxa"/>
            <w:gridSpan w:val="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增加额（预-决）</w:t>
            </w:r>
          </w:p>
        </w:tc>
      </w:tr>
      <w:tr>
        <w:tblPrEx>
          <w:tblCellMar>
            <w:top w:w="0" w:type="dxa"/>
            <w:left w:w="0" w:type="dxa"/>
            <w:bottom w:w="0" w:type="dxa"/>
            <w:right w:w="0" w:type="dxa"/>
          </w:tblCellMar>
        </w:tblPrEx>
        <w:trPr>
          <w:trHeight w:val="314" w:hRule="atLeast"/>
        </w:trPr>
        <w:tc>
          <w:tcPr>
            <w:tcW w:w="138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p>
        </w:tc>
        <w:tc>
          <w:tcPr>
            <w:tcW w:w="121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基本支出</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项目支出</w:t>
            </w:r>
          </w:p>
        </w:tc>
        <w:tc>
          <w:tcPr>
            <w:tcW w:w="132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基本支出</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项目支出</w:t>
            </w:r>
          </w:p>
        </w:tc>
        <w:tc>
          <w:tcPr>
            <w:tcW w:w="1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基本支出</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项目支出</w:t>
            </w:r>
          </w:p>
        </w:tc>
      </w:tr>
      <w:tr>
        <w:tblPrEx>
          <w:tblCellMar>
            <w:top w:w="0" w:type="dxa"/>
            <w:left w:w="0" w:type="dxa"/>
            <w:bottom w:w="0" w:type="dxa"/>
            <w:right w:w="0" w:type="dxa"/>
          </w:tblCellMar>
        </w:tblPrEx>
        <w:trPr>
          <w:trHeight w:val="314" w:hRule="atLeast"/>
        </w:trPr>
        <w:tc>
          <w:tcPr>
            <w:tcW w:w="138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公务接待</w:t>
            </w:r>
          </w:p>
        </w:tc>
        <w:tc>
          <w:tcPr>
            <w:tcW w:w="121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1.80</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32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11.36</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-9.56</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r>
      <w:tr>
        <w:tblPrEx>
          <w:tblCellMar>
            <w:top w:w="0" w:type="dxa"/>
            <w:left w:w="0" w:type="dxa"/>
            <w:bottom w:w="0" w:type="dxa"/>
            <w:right w:w="0" w:type="dxa"/>
          </w:tblCellMar>
        </w:tblPrEx>
        <w:trPr>
          <w:trHeight w:val="314" w:hRule="atLeast"/>
        </w:trPr>
        <w:tc>
          <w:tcPr>
            <w:tcW w:w="138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公车运行</w:t>
            </w:r>
          </w:p>
        </w:tc>
        <w:tc>
          <w:tcPr>
            <w:tcW w:w="121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132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1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r>
      <w:tr>
        <w:tblPrEx>
          <w:tblCellMar>
            <w:top w:w="0" w:type="dxa"/>
            <w:left w:w="0" w:type="dxa"/>
            <w:bottom w:w="0" w:type="dxa"/>
            <w:right w:w="0" w:type="dxa"/>
          </w:tblCellMar>
        </w:tblPrEx>
        <w:trPr>
          <w:trHeight w:val="314" w:hRule="atLeast"/>
        </w:trPr>
        <w:tc>
          <w:tcPr>
            <w:tcW w:w="138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公车购置</w:t>
            </w:r>
          </w:p>
        </w:tc>
        <w:tc>
          <w:tcPr>
            <w:tcW w:w="121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132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1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r>
      <w:tr>
        <w:tblPrEx>
          <w:tblCellMar>
            <w:top w:w="0" w:type="dxa"/>
            <w:left w:w="0" w:type="dxa"/>
            <w:bottom w:w="0" w:type="dxa"/>
            <w:right w:w="0" w:type="dxa"/>
          </w:tblCellMar>
        </w:tblPrEx>
        <w:trPr>
          <w:trHeight w:val="314" w:hRule="atLeast"/>
        </w:trPr>
        <w:tc>
          <w:tcPr>
            <w:tcW w:w="138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因公出国</w:t>
            </w:r>
          </w:p>
        </w:tc>
        <w:tc>
          <w:tcPr>
            <w:tcW w:w="121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32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r>
      <w:tr>
        <w:tblPrEx>
          <w:tblCellMar>
            <w:top w:w="0" w:type="dxa"/>
            <w:left w:w="0" w:type="dxa"/>
            <w:bottom w:w="0" w:type="dxa"/>
            <w:right w:w="0" w:type="dxa"/>
          </w:tblCellMar>
        </w:tblPrEx>
        <w:trPr>
          <w:trHeight w:val="324" w:hRule="atLeast"/>
        </w:trPr>
        <w:tc>
          <w:tcPr>
            <w:tcW w:w="138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合计</w:t>
            </w:r>
          </w:p>
        </w:tc>
        <w:tc>
          <w:tcPr>
            <w:tcW w:w="121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1.80</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32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11.36</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-9.56</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r>
    </w:tbl>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20</w:t>
      </w:r>
      <w:r>
        <w:rPr>
          <w:rFonts w:hint="eastAsia" w:ascii="仿宋_GB2312" w:hAnsi="仿宋_GB2312" w:eastAsia="仿宋_GB2312" w:cs="仿宋_GB2312"/>
          <w:color w:val="222222"/>
          <w:kern w:val="0"/>
          <w:sz w:val="32"/>
          <w:szCs w:val="32"/>
          <w:highlight w:val="none"/>
          <w:lang w:val="en-US" w:eastAsia="zh-CN"/>
        </w:rPr>
        <w:t>21</w:t>
      </w:r>
      <w:r>
        <w:rPr>
          <w:rFonts w:hint="eastAsia" w:ascii="仿宋_GB2312" w:hAnsi="仿宋_GB2312" w:eastAsia="仿宋_GB2312" w:cs="仿宋_GB2312"/>
          <w:color w:val="222222"/>
          <w:kern w:val="0"/>
          <w:sz w:val="32"/>
          <w:szCs w:val="32"/>
          <w:highlight w:val="none"/>
        </w:rPr>
        <w:t>年度“三公”经费预算</w:t>
      </w:r>
      <w:r>
        <w:rPr>
          <w:rFonts w:hint="eastAsia" w:ascii="仿宋_GB2312" w:hAnsi="仿宋_GB2312" w:eastAsia="仿宋_GB2312" w:cs="仿宋_GB2312"/>
          <w:color w:val="222222"/>
          <w:kern w:val="0"/>
          <w:sz w:val="32"/>
          <w:szCs w:val="32"/>
          <w:highlight w:val="none"/>
          <w:lang w:val="en-US" w:eastAsia="zh-CN"/>
        </w:rPr>
        <w:t>1.80</w:t>
      </w:r>
      <w:r>
        <w:rPr>
          <w:rFonts w:hint="eastAsia" w:ascii="仿宋_GB2312" w:hAnsi="仿宋_GB2312" w:eastAsia="仿宋_GB2312" w:cs="仿宋_GB2312"/>
          <w:color w:val="222222"/>
          <w:kern w:val="0"/>
          <w:sz w:val="32"/>
          <w:szCs w:val="32"/>
          <w:highlight w:val="none"/>
        </w:rPr>
        <w:t>万元，实际支出</w:t>
      </w:r>
      <w:r>
        <w:rPr>
          <w:rFonts w:hint="eastAsia" w:ascii="仿宋_GB2312" w:hAnsi="仿宋_GB2312" w:eastAsia="仿宋_GB2312" w:cs="仿宋_GB2312"/>
          <w:color w:val="222222"/>
          <w:kern w:val="0"/>
          <w:sz w:val="32"/>
          <w:szCs w:val="32"/>
          <w:highlight w:val="none"/>
          <w:lang w:val="en-US" w:eastAsia="zh-CN"/>
        </w:rPr>
        <w:t>11.36</w:t>
      </w:r>
      <w:r>
        <w:rPr>
          <w:rFonts w:hint="eastAsia" w:ascii="仿宋_GB2312" w:hAnsi="仿宋_GB2312" w:eastAsia="仿宋_GB2312" w:cs="仿宋_GB2312"/>
          <w:color w:val="222222"/>
          <w:kern w:val="0"/>
          <w:sz w:val="32"/>
          <w:szCs w:val="32"/>
          <w:highlight w:val="none"/>
        </w:rPr>
        <w:t>万元。其中，基本支出</w:t>
      </w:r>
      <w:r>
        <w:rPr>
          <w:rFonts w:hint="eastAsia" w:ascii="仿宋_GB2312" w:hAnsi="仿宋_GB2312" w:eastAsia="仿宋_GB2312" w:cs="仿宋_GB2312"/>
          <w:color w:val="222222"/>
          <w:kern w:val="0"/>
          <w:sz w:val="32"/>
          <w:szCs w:val="32"/>
          <w:highlight w:val="none"/>
          <w:lang w:val="en-US" w:eastAsia="zh-CN"/>
        </w:rPr>
        <w:t>1.80</w:t>
      </w:r>
      <w:r>
        <w:rPr>
          <w:rFonts w:hint="eastAsia" w:ascii="仿宋_GB2312" w:hAnsi="仿宋_GB2312" w:eastAsia="仿宋_GB2312" w:cs="仿宋_GB2312"/>
          <w:color w:val="222222"/>
          <w:kern w:val="0"/>
          <w:sz w:val="32"/>
          <w:szCs w:val="32"/>
          <w:highlight w:val="none"/>
        </w:rPr>
        <w:t>万元，实际支出</w:t>
      </w:r>
      <w:r>
        <w:rPr>
          <w:rFonts w:hint="eastAsia" w:ascii="仿宋_GB2312" w:hAnsi="仿宋_GB2312" w:eastAsia="仿宋_GB2312" w:cs="仿宋_GB2312"/>
          <w:color w:val="222222"/>
          <w:kern w:val="0"/>
          <w:sz w:val="32"/>
          <w:szCs w:val="32"/>
          <w:highlight w:val="none"/>
          <w:lang w:val="en-US" w:eastAsia="zh-CN"/>
        </w:rPr>
        <w:t>11.36</w:t>
      </w:r>
      <w:r>
        <w:rPr>
          <w:rFonts w:hint="eastAsia" w:ascii="仿宋_GB2312" w:hAnsi="仿宋_GB2312" w:eastAsia="仿宋_GB2312" w:cs="仿宋_GB2312"/>
          <w:color w:val="222222"/>
          <w:kern w:val="0"/>
          <w:sz w:val="32"/>
          <w:szCs w:val="32"/>
          <w:highlight w:val="none"/>
        </w:rPr>
        <w:t>万元；全年未购置公务用车，“三公”经费总体控制较好。</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3．“三公”经费与上年对比情况</w:t>
      </w:r>
      <w:r>
        <w:rPr>
          <w:rFonts w:hint="eastAsia" w:ascii="仿宋_GB2312" w:hAnsi="仿宋_GB2312" w:eastAsia="仿宋_GB2312" w:cs="仿宋_GB2312"/>
          <w:color w:val="222222"/>
          <w:kern w:val="0"/>
          <w:sz w:val="32"/>
          <w:szCs w:val="32"/>
          <w:highlight w:val="none"/>
        </w:rPr>
        <w:t>（单位：万元）</w:t>
      </w:r>
    </w:p>
    <w:tbl>
      <w:tblPr>
        <w:tblStyle w:val="4"/>
        <w:tblW w:w="10017" w:type="dxa"/>
        <w:jc w:val="center"/>
        <w:tblLayout w:type="fixed"/>
        <w:tblCellMar>
          <w:top w:w="0" w:type="dxa"/>
          <w:left w:w="0" w:type="dxa"/>
          <w:bottom w:w="0" w:type="dxa"/>
          <w:right w:w="0" w:type="dxa"/>
        </w:tblCellMar>
      </w:tblPr>
      <w:tblGrid>
        <w:gridCol w:w="2528"/>
        <w:gridCol w:w="2496"/>
        <w:gridCol w:w="2496"/>
        <w:gridCol w:w="2497"/>
      </w:tblGrid>
      <w:tr>
        <w:tblPrEx>
          <w:tblCellMar>
            <w:top w:w="0" w:type="dxa"/>
            <w:left w:w="0" w:type="dxa"/>
            <w:bottom w:w="0" w:type="dxa"/>
            <w:right w:w="0" w:type="dxa"/>
          </w:tblCellMar>
        </w:tblPrEx>
        <w:trPr>
          <w:trHeight w:val="529" w:hRule="atLeast"/>
          <w:jc w:val="center"/>
        </w:trPr>
        <w:tc>
          <w:tcPr>
            <w:tcW w:w="252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费用项目</w:t>
            </w:r>
          </w:p>
        </w:tc>
        <w:tc>
          <w:tcPr>
            <w:tcW w:w="2496"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20</w:t>
            </w:r>
            <w:r>
              <w:rPr>
                <w:rFonts w:hint="eastAsia" w:ascii="仿宋_GB2312" w:hAnsi="仿宋_GB2312" w:eastAsia="仿宋_GB2312" w:cs="仿宋_GB2312"/>
                <w:b w:val="0"/>
                <w:bCs w:val="0"/>
                <w:color w:val="222222"/>
                <w:kern w:val="0"/>
                <w:sz w:val="28"/>
                <w:szCs w:val="28"/>
                <w:highlight w:val="none"/>
                <w:lang w:val="en-US" w:eastAsia="zh-CN"/>
              </w:rPr>
              <w:t>20</w:t>
            </w:r>
            <w:r>
              <w:rPr>
                <w:rFonts w:hint="eastAsia" w:ascii="仿宋_GB2312" w:hAnsi="仿宋_GB2312" w:eastAsia="仿宋_GB2312" w:cs="仿宋_GB2312"/>
                <w:b w:val="0"/>
                <w:bCs w:val="0"/>
                <w:color w:val="222222"/>
                <w:kern w:val="0"/>
                <w:sz w:val="28"/>
                <w:szCs w:val="28"/>
                <w:highlight w:val="none"/>
              </w:rPr>
              <w:t>年决算数</w:t>
            </w:r>
          </w:p>
        </w:tc>
        <w:tc>
          <w:tcPr>
            <w:tcW w:w="2496"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20</w:t>
            </w:r>
            <w:r>
              <w:rPr>
                <w:rFonts w:hint="eastAsia" w:ascii="仿宋_GB2312" w:hAnsi="仿宋_GB2312" w:eastAsia="仿宋_GB2312" w:cs="仿宋_GB2312"/>
                <w:b w:val="0"/>
                <w:bCs w:val="0"/>
                <w:color w:val="222222"/>
                <w:kern w:val="0"/>
                <w:sz w:val="28"/>
                <w:szCs w:val="28"/>
                <w:highlight w:val="none"/>
                <w:lang w:val="en-US" w:eastAsia="zh-CN"/>
              </w:rPr>
              <w:t>21</w:t>
            </w:r>
            <w:r>
              <w:rPr>
                <w:rFonts w:hint="eastAsia" w:ascii="仿宋_GB2312" w:hAnsi="仿宋_GB2312" w:eastAsia="仿宋_GB2312" w:cs="仿宋_GB2312"/>
                <w:b w:val="0"/>
                <w:bCs w:val="0"/>
                <w:color w:val="222222"/>
                <w:kern w:val="0"/>
                <w:sz w:val="28"/>
                <w:szCs w:val="28"/>
                <w:highlight w:val="none"/>
              </w:rPr>
              <w:t>年决算数</w:t>
            </w:r>
          </w:p>
        </w:tc>
        <w:tc>
          <w:tcPr>
            <w:tcW w:w="2497"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增减情况（20</w:t>
            </w:r>
            <w:r>
              <w:rPr>
                <w:rFonts w:hint="eastAsia" w:ascii="仿宋_GB2312" w:hAnsi="仿宋_GB2312" w:eastAsia="仿宋_GB2312" w:cs="仿宋_GB2312"/>
                <w:b w:val="0"/>
                <w:bCs w:val="0"/>
                <w:color w:val="222222"/>
                <w:kern w:val="0"/>
                <w:sz w:val="28"/>
                <w:szCs w:val="28"/>
                <w:highlight w:val="none"/>
                <w:lang w:val="en-US" w:eastAsia="zh-CN"/>
              </w:rPr>
              <w:t>21</w:t>
            </w:r>
            <w:r>
              <w:rPr>
                <w:rFonts w:hint="eastAsia" w:ascii="仿宋_GB2312" w:hAnsi="仿宋_GB2312" w:eastAsia="仿宋_GB2312" w:cs="仿宋_GB2312"/>
                <w:b w:val="0"/>
                <w:bCs w:val="0"/>
                <w:color w:val="222222"/>
                <w:kern w:val="0"/>
                <w:sz w:val="28"/>
                <w:szCs w:val="28"/>
                <w:highlight w:val="none"/>
              </w:rPr>
              <w:t>-20</w:t>
            </w:r>
            <w:r>
              <w:rPr>
                <w:rFonts w:hint="eastAsia" w:ascii="仿宋_GB2312" w:hAnsi="仿宋_GB2312" w:eastAsia="仿宋_GB2312" w:cs="仿宋_GB2312"/>
                <w:b w:val="0"/>
                <w:bCs w:val="0"/>
                <w:color w:val="222222"/>
                <w:kern w:val="0"/>
                <w:sz w:val="28"/>
                <w:szCs w:val="28"/>
                <w:highlight w:val="none"/>
                <w:lang w:val="en-US" w:eastAsia="zh-CN"/>
              </w:rPr>
              <w:t>20</w:t>
            </w:r>
            <w:r>
              <w:rPr>
                <w:rFonts w:hint="eastAsia" w:ascii="仿宋_GB2312" w:hAnsi="仿宋_GB2312" w:eastAsia="仿宋_GB2312" w:cs="仿宋_GB2312"/>
                <w:b w:val="0"/>
                <w:bCs w:val="0"/>
                <w:color w:val="222222"/>
                <w:kern w:val="0"/>
                <w:sz w:val="28"/>
                <w:szCs w:val="28"/>
                <w:highlight w:val="none"/>
              </w:rPr>
              <w:t>）</w:t>
            </w:r>
          </w:p>
        </w:tc>
      </w:tr>
      <w:tr>
        <w:tblPrEx>
          <w:tblCellMar>
            <w:top w:w="0" w:type="dxa"/>
            <w:left w:w="0" w:type="dxa"/>
            <w:bottom w:w="0" w:type="dxa"/>
            <w:right w:w="0" w:type="dxa"/>
          </w:tblCellMar>
        </w:tblPrEx>
        <w:trPr>
          <w:trHeight w:val="529" w:hRule="atLeast"/>
          <w:jc w:val="center"/>
        </w:trPr>
        <w:tc>
          <w:tcPr>
            <w:tcW w:w="252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公务接待费</w:t>
            </w:r>
          </w:p>
        </w:tc>
        <w:tc>
          <w:tcPr>
            <w:tcW w:w="24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0.91</w:t>
            </w:r>
          </w:p>
        </w:tc>
        <w:tc>
          <w:tcPr>
            <w:tcW w:w="24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11.36</w:t>
            </w:r>
          </w:p>
        </w:tc>
        <w:tc>
          <w:tcPr>
            <w:tcW w:w="249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10.45</w:t>
            </w:r>
          </w:p>
        </w:tc>
      </w:tr>
      <w:tr>
        <w:tblPrEx>
          <w:tblCellMar>
            <w:top w:w="0" w:type="dxa"/>
            <w:left w:w="0" w:type="dxa"/>
            <w:bottom w:w="0" w:type="dxa"/>
            <w:right w:w="0" w:type="dxa"/>
          </w:tblCellMar>
        </w:tblPrEx>
        <w:trPr>
          <w:trHeight w:val="529" w:hRule="atLeast"/>
          <w:jc w:val="center"/>
        </w:trPr>
        <w:tc>
          <w:tcPr>
            <w:tcW w:w="252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公车运行维护费</w:t>
            </w:r>
          </w:p>
        </w:tc>
        <w:tc>
          <w:tcPr>
            <w:tcW w:w="24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24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249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r>
      <w:tr>
        <w:tblPrEx>
          <w:tblCellMar>
            <w:top w:w="0" w:type="dxa"/>
            <w:left w:w="0" w:type="dxa"/>
            <w:bottom w:w="0" w:type="dxa"/>
            <w:right w:w="0" w:type="dxa"/>
          </w:tblCellMar>
        </w:tblPrEx>
        <w:trPr>
          <w:trHeight w:val="529" w:hRule="atLeast"/>
          <w:jc w:val="center"/>
        </w:trPr>
        <w:tc>
          <w:tcPr>
            <w:tcW w:w="252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因公出国费用</w:t>
            </w:r>
          </w:p>
        </w:tc>
        <w:tc>
          <w:tcPr>
            <w:tcW w:w="24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24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249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r>
      <w:tr>
        <w:tblPrEx>
          <w:tblCellMar>
            <w:top w:w="0" w:type="dxa"/>
            <w:left w:w="0" w:type="dxa"/>
            <w:bottom w:w="0" w:type="dxa"/>
            <w:right w:w="0" w:type="dxa"/>
          </w:tblCellMar>
        </w:tblPrEx>
        <w:trPr>
          <w:trHeight w:val="529" w:hRule="atLeast"/>
          <w:jc w:val="center"/>
        </w:trPr>
        <w:tc>
          <w:tcPr>
            <w:tcW w:w="252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公务车购置费</w:t>
            </w:r>
          </w:p>
        </w:tc>
        <w:tc>
          <w:tcPr>
            <w:tcW w:w="24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24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249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r>
      <w:tr>
        <w:tblPrEx>
          <w:tblCellMar>
            <w:top w:w="0" w:type="dxa"/>
            <w:left w:w="0" w:type="dxa"/>
            <w:bottom w:w="0" w:type="dxa"/>
            <w:right w:w="0" w:type="dxa"/>
          </w:tblCellMar>
        </w:tblPrEx>
        <w:trPr>
          <w:trHeight w:val="545" w:hRule="atLeast"/>
          <w:jc w:val="center"/>
        </w:trPr>
        <w:tc>
          <w:tcPr>
            <w:tcW w:w="252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合计</w:t>
            </w:r>
          </w:p>
        </w:tc>
        <w:tc>
          <w:tcPr>
            <w:tcW w:w="24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0.91</w:t>
            </w:r>
          </w:p>
        </w:tc>
        <w:tc>
          <w:tcPr>
            <w:tcW w:w="24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11.36</w:t>
            </w:r>
          </w:p>
        </w:tc>
        <w:tc>
          <w:tcPr>
            <w:tcW w:w="249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10.45</w:t>
            </w:r>
          </w:p>
        </w:tc>
      </w:tr>
    </w:tbl>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从上表反映，本年“三公”经费较上年有所减少，</w:t>
      </w:r>
      <w:r>
        <w:rPr>
          <w:rFonts w:hint="eastAsia" w:ascii="仿宋_GB2312" w:hAnsi="仿宋_GB2312" w:eastAsia="仿宋_GB2312" w:cs="仿宋_GB2312"/>
          <w:color w:val="222222"/>
          <w:kern w:val="0"/>
          <w:sz w:val="32"/>
          <w:szCs w:val="32"/>
          <w:highlight w:val="none"/>
          <w:lang w:eastAsia="zh-CN"/>
        </w:rPr>
        <w:t>增加</w:t>
      </w:r>
      <w:r>
        <w:rPr>
          <w:rFonts w:hint="eastAsia" w:ascii="仿宋_GB2312" w:hAnsi="仿宋_GB2312" w:eastAsia="仿宋_GB2312" w:cs="仿宋_GB2312"/>
          <w:color w:val="222222"/>
          <w:kern w:val="0"/>
          <w:sz w:val="32"/>
          <w:szCs w:val="32"/>
          <w:highlight w:val="none"/>
          <w:lang w:val="en-US" w:eastAsia="zh-CN"/>
        </w:rPr>
        <w:t>10.45</w:t>
      </w:r>
      <w:r>
        <w:rPr>
          <w:rFonts w:hint="eastAsia" w:ascii="仿宋_GB2312" w:hAnsi="仿宋_GB2312" w:eastAsia="仿宋_GB2312" w:cs="仿宋_GB2312"/>
          <w:color w:val="222222"/>
          <w:kern w:val="0"/>
          <w:sz w:val="32"/>
          <w:szCs w:val="32"/>
          <w:highlight w:val="none"/>
        </w:rPr>
        <w:t>万元，</w:t>
      </w:r>
      <w:r>
        <w:rPr>
          <w:rFonts w:hint="eastAsia" w:ascii="仿宋_GB2312" w:hAnsi="仿宋_GB2312" w:eastAsia="仿宋_GB2312" w:cs="仿宋_GB2312"/>
          <w:color w:val="222222"/>
          <w:kern w:val="0"/>
          <w:sz w:val="32"/>
          <w:szCs w:val="32"/>
          <w:highlight w:val="none"/>
          <w:lang w:eastAsia="zh-CN"/>
        </w:rPr>
        <w:t>增加</w:t>
      </w:r>
      <w:r>
        <w:rPr>
          <w:rFonts w:hint="eastAsia" w:ascii="仿宋_GB2312" w:hAnsi="仿宋_GB2312" w:eastAsia="仿宋_GB2312" w:cs="仿宋_GB2312"/>
          <w:color w:val="222222"/>
          <w:kern w:val="0"/>
          <w:sz w:val="32"/>
          <w:szCs w:val="32"/>
          <w:highlight w:val="none"/>
          <w:lang w:val="en-US" w:eastAsia="zh-CN"/>
        </w:rPr>
        <w:t>1148.35</w:t>
      </w:r>
      <w:r>
        <w:rPr>
          <w:rFonts w:hint="eastAsia" w:ascii="仿宋_GB2312" w:hAnsi="仿宋_GB2312" w:eastAsia="仿宋_GB2312" w:cs="仿宋_GB2312"/>
          <w:color w:val="222222"/>
          <w:kern w:val="0"/>
          <w:sz w:val="32"/>
          <w:szCs w:val="32"/>
          <w:highlight w:val="none"/>
        </w:rPr>
        <w:t>%，</w:t>
      </w:r>
      <w:r>
        <w:rPr>
          <w:rFonts w:hint="eastAsia" w:ascii="仿宋_GB2312" w:hAnsi="仿宋_GB2312" w:eastAsia="仿宋_GB2312" w:cs="仿宋_GB2312"/>
          <w:color w:val="222222"/>
          <w:kern w:val="0"/>
          <w:sz w:val="32"/>
          <w:szCs w:val="32"/>
          <w:highlight w:val="none"/>
          <w:lang w:eastAsia="zh-CN"/>
        </w:rPr>
        <w:t>主要是因为本年度换届选举，公务接待增加</w:t>
      </w:r>
      <w:r>
        <w:rPr>
          <w:rFonts w:hint="eastAsia" w:ascii="仿宋_GB2312" w:hAnsi="仿宋_GB2312" w:eastAsia="仿宋_GB2312" w:cs="仿宋_GB2312"/>
          <w:color w:val="222222"/>
          <w:kern w:val="0"/>
          <w:sz w:val="32"/>
          <w:szCs w:val="32"/>
          <w:highlight w:val="none"/>
        </w:rPr>
        <w:t>。</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（三）专项支出管理和使用情况</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1. </w:t>
      </w:r>
      <w:r>
        <w:rPr>
          <w:rFonts w:hint="eastAsia" w:ascii="仿宋_GB2312" w:hAnsi="仿宋_GB2312" w:eastAsia="仿宋_GB2312" w:cs="仿宋_GB2312"/>
          <w:b/>
          <w:bCs/>
          <w:color w:val="222222"/>
          <w:kern w:val="0"/>
          <w:sz w:val="32"/>
          <w:szCs w:val="32"/>
          <w:highlight w:val="none"/>
          <w:lang w:val="en-US" w:eastAsia="zh-CN"/>
        </w:rPr>
        <w:t>2021</w:t>
      </w:r>
      <w:r>
        <w:rPr>
          <w:rFonts w:hint="eastAsia" w:ascii="仿宋_GB2312" w:hAnsi="仿宋_GB2312" w:eastAsia="仿宋_GB2312" w:cs="仿宋_GB2312"/>
          <w:b/>
          <w:bCs/>
          <w:color w:val="222222"/>
          <w:kern w:val="0"/>
          <w:sz w:val="32"/>
          <w:szCs w:val="32"/>
          <w:highlight w:val="none"/>
        </w:rPr>
        <w:t>年</w:t>
      </w:r>
      <w:r>
        <w:rPr>
          <w:rFonts w:hint="eastAsia" w:ascii="仿宋_GB2312" w:hAnsi="仿宋_GB2312" w:eastAsia="仿宋_GB2312" w:cs="仿宋_GB2312"/>
          <w:b/>
          <w:bCs/>
          <w:color w:val="222222"/>
          <w:kern w:val="0"/>
          <w:sz w:val="32"/>
          <w:szCs w:val="32"/>
          <w:highlight w:val="none"/>
          <w:lang w:eastAsia="zh-CN"/>
        </w:rPr>
        <w:t>部</w:t>
      </w:r>
      <w:r>
        <w:rPr>
          <w:rFonts w:hint="eastAsia" w:ascii="仿宋_GB2312" w:hAnsi="仿宋_GB2312" w:eastAsia="仿宋_GB2312" w:cs="仿宋_GB2312"/>
          <w:b/>
          <w:bCs/>
          <w:color w:val="222222"/>
          <w:kern w:val="0"/>
          <w:sz w:val="32"/>
          <w:szCs w:val="32"/>
          <w:highlight w:val="none"/>
        </w:rPr>
        <w:t>本级专项资金预算情况</w:t>
      </w:r>
      <w:r>
        <w:rPr>
          <w:rFonts w:hint="eastAsia" w:ascii="仿宋_GB2312" w:hAnsi="仿宋_GB2312" w:eastAsia="仿宋_GB2312" w:cs="仿宋_GB2312"/>
          <w:color w:val="222222"/>
          <w:kern w:val="0"/>
          <w:sz w:val="32"/>
          <w:szCs w:val="32"/>
          <w:highlight w:val="none"/>
        </w:rPr>
        <w:t>（单位：万元）</w:t>
      </w:r>
    </w:p>
    <w:tbl>
      <w:tblPr>
        <w:tblStyle w:val="4"/>
        <w:tblW w:w="8079" w:type="dxa"/>
        <w:jc w:val="center"/>
        <w:tblLayout w:type="fixed"/>
        <w:tblCellMar>
          <w:top w:w="0" w:type="dxa"/>
          <w:left w:w="0" w:type="dxa"/>
          <w:bottom w:w="0" w:type="dxa"/>
          <w:right w:w="0" w:type="dxa"/>
        </w:tblCellMar>
      </w:tblPr>
      <w:tblGrid>
        <w:gridCol w:w="1539"/>
        <w:gridCol w:w="1635"/>
        <w:gridCol w:w="1635"/>
        <w:gridCol w:w="1635"/>
        <w:gridCol w:w="1635"/>
      </w:tblGrid>
      <w:tr>
        <w:tblPrEx>
          <w:tblCellMar>
            <w:top w:w="0" w:type="dxa"/>
            <w:left w:w="0" w:type="dxa"/>
            <w:bottom w:w="0" w:type="dxa"/>
            <w:right w:w="0" w:type="dxa"/>
          </w:tblCellMar>
        </w:tblPrEx>
        <w:trPr>
          <w:trHeight w:val="774" w:hRule="atLeast"/>
          <w:jc w:val="center"/>
        </w:trPr>
        <w:tc>
          <w:tcPr>
            <w:tcW w:w="1539"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预算项目</w:t>
            </w:r>
          </w:p>
        </w:tc>
        <w:tc>
          <w:tcPr>
            <w:tcW w:w="1635"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上年结余</w:t>
            </w:r>
          </w:p>
        </w:tc>
        <w:tc>
          <w:tcPr>
            <w:tcW w:w="1635"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本年预算</w:t>
            </w:r>
          </w:p>
        </w:tc>
        <w:tc>
          <w:tcPr>
            <w:tcW w:w="1635"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本年追加</w:t>
            </w:r>
          </w:p>
        </w:tc>
        <w:tc>
          <w:tcPr>
            <w:tcW w:w="1635"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预算可用指标</w:t>
            </w:r>
          </w:p>
        </w:tc>
      </w:tr>
      <w:tr>
        <w:tblPrEx>
          <w:tblCellMar>
            <w:top w:w="0" w:type="dxa"/>
            <w:left w:w="0" w:type="dxa"/>
            <w:bottom w:w="0" w:type="dxa"/>
            <w:right w:w="0" w:type="dxa"/>
          </w:tblCellMar>
        </w:tblPrEx>
        <w:trPr>
          <w:trHeight w:val="830" w:hRule="atLeast"/>
          <w:jc w:val="center"/>
        </w:trPr>
        <w:tc>
          <w:tcPr>
            <w:tcW w:w="153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业务工作专项</w:t>
            </w:r>
          </w:p>
        </w:tc>
        <w:tc>
          <w:tcPr>
            <w:tcW w:w="163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8.27</w:t>
            </w:r>
          </w:p>
        </w:tc>
        <w:tc>
          <w:tcPr>
            <w:tcW w:w="163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182.20</w:t>
            </w:r>
          </w:p>
        </w:tc>
        <w:tc>
          <w:tcPr>
            <w:tcW w:w="163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5883.05</w:t>
            </w:r>
          </w:p>
        </w:tc>
        <w:tc>
          <w:tcPr>
            <w:tcW w:w="163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6073.52</w:t>
            </w:r>
          </w:p>
        </w:tc>
      </w:tr>
    </w:tbl>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2．</w:t>
      </w:r>
      <w:r>
        <w:rPr>
          <w:rFonts w:hint="eastAsia" w:ascii="仿宋_GB2312" w:hAnsi="仿宋_GB2312" w:eastAsia="仿宋_GB2312" w:cs="仿宋_GB2312"/>
          <w:b/>
          <w:bCs/>
          <w:color w:val="222222"/>
          <w:kern w:val="0"/>
          <w:sz w:val="32"/>
          <w:szCs w:val="32"/>
          <w:highlight w:val="none"/>
          <w:lang w:val="en-US" w:eastAsia="zh-CN"/>
        </w:rPr>
        <w:t>2021</w:t>
      </w:r>
      <w:r>
        <w:rPr>
          <w:rFonts w:hint="eastAsia" w:ascii="仿宋_GB2312" w:hAnsi="仿宋_GB2312" w:eastAsia="仿宋_GB2312" w:cs="仿宋_GB2312"/>
          <w:b/>
          <w:bCs/>
          <w:color w:val="222222"/>
          <w:kern w:val="0"/>
          <w:sz w:val="32"/>
          <w:szCs w:val="32"/>
          <w:highlight w:val="none"/>
        </w:rPr>
        <w:t>年专项资金投入使用情况</w:t>
      </w:r>
      <w:r>
        <w:rPr>
          <w:rFonts w:hint="eastAsia" w:ascii="仿宋_GB2312" w:hAnsi="仿宋_GB2312" w:eastAsia="仿宋_GB2312" w:cs="仿宋_GB2312"/>
          <w:color w:val="222222"/>
          <w:kern w:val="0"/>
          <w:sz w:val="32"/>
          <w:szCs w:val="32"/>
          <w:highlight w:val="none"/>
        </w:rPr>
        <w:t>（单位：万元）</w:t>
      </w:r>
    </w:p>
    <w:tbl>
      <w:tblPr>
        <w:tblStyle w:val="4"/>
        <w:tblW w:w="8848" w:type="dxa"/>
        <w:tblInd w:w="80" w:type="dxa"/>
        <w:tblLayout w:type="fixed"/>
        <w:tblCellMar>
          <w:top w:w="0" w:type="dxa"/>
          <w:left w:w="0" w:type="dxa"/>
          <w:bottom w:w="0" w:type="dxa"/>
          <w:right w:w="0" w:type="dxa"/>
        </w:tblCellMar>
      </w:tblPr>
      <w:tblGrid>
        <w:gridCol w:w="1769"/>
        <w:gridCol w:w="1770"/>
        <w:gridCol w:w="1769"/>
        <w:gridCol w:w="1770"/>
        <w:gridCol w:w="1770"/>
      </w:tblGrid>
      <w:tr>
        <w:tblPrEx>
          <w:tblCellMar>
            <w:top w:w="0" w:type="dxa"/>
            <w:left w:w="0" w:type="dxa"/>
            <w:bottom w:w="0" w:type="dxa"/>
            <w:right w:w="0" w:type="dxa"/>
          </w:tblCellMar>
        </w:tblPrEx>
        <w:trPr>
          <w:trHeight w:val="735" w:hRule="atLeast"/>
        </w:trPr>
        <w:tc>
          <w:tcPr>
            <w:tcW w:w="1769"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预算项目</w:t>
            </w:r>
          </w:p>
        </w:tc>
        <w:tc>
          <w:tcPr>
            <w:tcW w:w="1770"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预算指标</w:t>
            </w:r>
          </w:p>
        </w:tc>
        <w:tc>
          <w:tcPr>
            <w:tcW w:w="1769"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实际使用</w:t>
            </w:r>
          </w:p>
        </w:tc>
        <w:tc>
          <w:tcPr>
            <w:tcW w:w="1770"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差额（预算-实际）</w:t>
            </w:r>
          </w:p>
        </w:tc>
        <w:tc>
          <w:tcPr>
            <w:tcW w:w="1770"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使用比例（实际/预算）</w:t>
            </w:r>
          </w:p>
        </w:tc>
      </w:tr>
      <w:tr>
        <w:tblPrEx>
          <w:tblCellMar>
            <w:top w:w="0" w:type="dxa"/>
            <w:left w:w="0" w:type="dxa"/>
            <w:bottom w:w="0" w:type="dxa"/>
            <w:right w:w="0" w:type="dxa"/>
          </w:tblCellMar>
        </w:tblPrEx>
        <w:trPr>
          <w:trHeight w:val="735" w:hRule="atLeast"/>
        </w:trPr>
        <w:tc>
          <w:tcPr>
            <w:tcW w:w="176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业务工作专项</w:t>
            </w:r>
          </w:p>
        </w:tc>
        <w:tc>
          <w:tcPr>
            <w:tcW w:w="177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6073.52</w:t>
            </w:r>
          </w:p>
        </w:tc>
        <w:tc>
          <w:tcPr>
            <w:tcW w:w="176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6073.52</w:t>
            </w:r>
          </w:p>
        </w:tc>
        <w:tc>
          <w:tcPr>
            <w:tcW w:w="177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77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lang w:val="en-US" w:eastAsia="zh-CN"/>
              </w:rPr>
              <w:t>100</w:t>
            </w:r>
            <w:r>
              <w:rPr>
                <w:rFonts w:hint="eastAsia" w:ascii="仿宋_GB2312" w:hAnsi="仿宋_GB2312" w:eastAsia="仿宋_GB2312" w:cs="仿宋_GB2312"/>
                <w:b w:val="0"/>
                <w:bCs w:val="0"/>
                <w:color w:val="222222"/>
                <w:kern w:val="0"/>
                <w:sz w:val="28"/>
                <w:szCs w:val="28"/>
                <w:highlight w:val="none"/>
              </w:rPr>
              <w:t>%</w:t>
            </w:r>
          </w:p>
        </w:tc>
      </w:tr>
    </w:tbl>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针对上表反映情况，说明如下：</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（1）我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lang w:val="en-US" w:eastAsia="zh-CN"/>
        </w:rPr>
        <w:t>2021</w:t>
      </w:r>
      <w:r>
        <w:rPr>
          <w:rFonts w:hint="eastAsia" w:ascii="仿宋_GB2312" w:hAnsi="仿宋_GB2312" w:eastAsia="仿宋_GB2312" w:cs="仿宋_GB2312"/>
          <w:color w:val="222222"/>
          <w:kern w:val="0"/>
          <w:sz w:val="32"/>
          <w:szCs w:val="32"/>
          <w:highlight w:val="none"/>
        </w:rPr>
        <w:t>年专项资金主要为业务工作专项，主要</w:t>
      </w:r>
      <w:r>
        <w:rPr>
          <w:rFonts w:hint="eastAsia" w:ascii="仿宋_GB2312" w:hAnsi="仿宋_GB2312" w:eastAsia="仿宋_GB2312" w:cs="仿宋_GB2312"/>
          <w:color w:val="222222"/>
          <w:kern w:val="0"/>
          <w:sz w:val="32"/>
          <w:szCs w:val="32"/>
          <w:highlight w:val="none"/>
          <w:lang w:eastAsia="zh-CN"/>
        </w:rPr>
        <w:t>是</w:t>
      </w:r>
      <w:r>
        <w:rPr>
          <w:rFonts w:hint="eastAsia" w:ascii="仿宋_GB2312" w:hAnsi="仿宋_GB2312" w:eastAsia="仿宋_GB2312" w:cs="仿宋_GB2312"/>
          <w:color w:val="222222"/>
          <w:kern w:val="0"/>
          <w:sz w:val="32"/>
          <w:szCs w:val="32"/>
          <w:highlight w:val="none"/>
        </w:rPr>
        <w:t>村干部、离任村主职干部工资等。</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（2）业务工作专项投入指标中的上年的结余指标，本年未安排预算，投入支出为延续上年的经费投入，上年度和本年度结余指标原因，可参见第二部分20</w:t>
      </w:r>
      <w:r>
        <w:rPr>
          <w:rFonts w:hint="eastAsia" w:ascii="仿宋_GB2312" w:hAnsi="仿宋_GB2312" w:eastAsia="仿宋_GB2312" w:cs="仿宋_GB2312"/>
          <w:color w:val="222222"/>
          <w:kern w:val="0"/>
          <w:sz w:val="32"/>
          <w:szCs w:val="32"/>
          <w:highlight w:val="none"/>
          <w:lang w:val="en-US" w:eastAsia="zh-CN"/>
        </w:rPr>
        <w:t>21</w:t>
      </w:r>
      <w:r>
        <w:rPr>
          <w:rFonts w:hint="eastAsia" w:ascii="仿宋_GB2312" w:hAnsi="仿宋_GB2312" w:eastAsia="仿宋_GB2312" w:cs="仿宋_GB2312"/>
          <w:color w:val="222222"/>
          <w:kern w:val="0"/>
          <w:sz w:val="32"/>
          <w:szCs w:val="32"/>
          <w:highlight w:val="none"/>
        </w:rPr>
        <w:t>年年度预算支出决算及结余情况章节。</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（四）专项资金管理和组织实施情况</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建立了专项资金管理办法，严格遵循专款专用、独立核算的管理原则。专项项目的申报严格按照省财政资金管理的要求进行，专项资金财政拨款到位后及时进行了项目开展和资金投入。我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目前对专项资金的管理按照项目支出涉及的经济科目规定，根据财务管理办法的相关制度执行。</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专项资金中涉及的项目招投标、政府采购事项，我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均严格按照相关要求执行，委托政府采购代理招标认定单位进行公开招标，同时严格合同签订，落实采招物资和服务的验收，做好资金支付的审核审批手续。</w:t>
      </w:r>
    </w:p>
    <w:p>
      <w:pPr>
        <w:widowControl/>
        <w:spacing w:line="580" w:lineRule="atLeast"/>
        <w:ind w:firstLine="640"/>
        <w:rPr>
          <w:rFonts w:hint="eastAsia" w:ascii="黑体" w:hAnsi="黑体" w:eastAsia="黑体" w:cs="黑体"/>
          <w:color w:val="222222"/>
          <w:kern w:val="0"/>
          <w:sz w:val="32"/>
          <w:szCs w:val="32"/>
          <w:highlight w:val="none"/>
        </w:rPr>
      </w:pPr>
      <w:r>
        <w:rPr>
          <w:rFonts w:hint="eastAsia" w:ascii="黑体" w:hAnsi="黑体" w:eastAsia="黑体" w:cs="黑体"/>
          <w:color w:val="222222"/>
          <w:kern w:val="0"/>
          <w:sz w:val="32"/>
          <w:szCs w:val="32"/>
          <w:highlight w:val="none"/>
        </w:rPr>
        <w:t>五、部门整体支出绩效评价</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lang w:val="en-US" w:eastAsia="zh-CN"/>
        </w:rPr>
        <w:t>2021</w:t>
      </w:r>
      <w:r>
        <w:rPr>
          <w:rFonts w:hint="eastAsia" w:ascii="仿宋_GB2312" w:hAnsi="仿宋_GB2312" w:eastAsia="仿宋_GB2312" w:cs="仿宋_GB2312"/>
          <w:color w:val="222222"/>
          <w:kern w:val="0"/>
          <w:sz w:val="32"/>
          <w:szCs w:val="32"/>
          <w:highlight w:val="none"/>
        </w:rPr>
        <w:t>年，根据</w:t>
      </w:r>
      <w:r>
        <w:rPr>
          <w:rFonts w:hint="eastAsia" w:ascii="仿宋_GB2312" w:hAnsi="仿宋_GB2312" w:eastAsia="仿宋_GB2312" w:cs="仿宋_GB2312"/>
          <w:color w:val="222222"/>
          <w:kern w:val="0"/>
          <w:sz w:val="32"/>
          <w:szCs w:val="32"/>
          <w:highlight w:val="none"/>
          <w:lang w:eastAsia="zh-CN"/>
        </w:rPr>
        <w:t>部</w:t>
      </w:r>
      <w:r>
        <w:rPr>
          <w:rFonts w:hint="eastAsia" w:ascii="仿宋_GB2312" w:hAnsi="仿宋_GB2312" w:eastAsia="仿宋_GB2312" w:cs="仿宋_GB2312"/>
          <w:color w:val="222222"/>
          <w:kern w:val="0"/>
          <w:sz w:val="32"/>
          <w:szCs w:val="32"/>
          <w:highlight w:val="none"/>
        </w:rPr>
        <w:t>年初工作规划和重点性工作，围绕省委、省政府全面建成小康社会的发展蓝图，积极履职，强化管理，较好的完成了年度工作目标。通过加强预算收支管理，不断建立健全内部管理制度，梳理内部管理流程，部门整体支出管理情况得到提升。根据20</w:t>
      </w:r>
      <w:r>
        <w:rPr>
          <w:rFonts w:hint="eastAsia" w:ascii="仿宋_GB2312" w:hAnsi="仿宋_GB2312" w:eastAsia="仿宋_GB2312" w:cs="仿宋_GB2312"/>
          <w:color w:val="222222"/>
          <w:kern w:val="0"/>
          <w:sz w:val="32"/>
          <w:szCs w:val="32"/>
          <w:highlight w:val="none"/>
          <w:lang w:val="en-US" w:eastAsia="zh-CN"/>
        </w:rPr>
        <w:t>21</w:t>
      </w:r>
      <w:r>
        <w:rPr>
          <w:rFonts w:hint="eastAsia" w:ascii="仿宋_GB2312" w:hAnsi="仿宋_GB2312" w:eastAsia="仿宋_GB2312" w:cs="仿宋_GB2312"/>
          <w:color w:val="222222"/>
          <w:kern w:val="0"/>
          <w:sz w:val="32"/>
          <w:szCs w:val="32"/>
          <w:highlight w:val="none"/>
        </w:rPr>
        <w:t>年度部门整体支出状况的概述和分析，部门整体支出绩效情况如下：</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（一）经济效益评价</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1. 本年预算配置控制较好。</w:t>
      </w:r>
      <w:r>
        <w:rPr>
          <w:rFonts w:hint="eastAsia" w:ascii="仿宋_GB2312" w:hAnsi="仿宋_GB2312" w:eastAsia="仿宋_GB2312" w:cs="仿宋_GB2312"/>
          <w:color w:val="222222"/>
          <w:kern w:val="0"/>
          <w:sz w:val="32"/>
          <w:szCs w:val="32"/>
          <w:highlight w:val="none"/>
        </w:rPr>
        <w:t>财政供养人员控制在预算编制以内，编制内在职人员控制率</w:t>
      </w:r>
      <w:r>
        <w:rPr>
          <w:rFonts w:hint="eastAsia" w:ascii="仿宋_GB2312" w:hAnsi="仿宋_GB2312" w:eastAsia="仿宋_GB2312" w:cs="仿宋_GB2312"/>
          <w:color w:val="222222"/>
          <w:kern w:val="0"/>
          <w:sz w:val="32"/>
          <w:szCs w:val="32"/>
          <w:highlight w:val="none"/>
          <w:lang w:eastAsia="zh-CN"/>
        </w:rPr>
        <w:t>等</w:t>
      </w:r>
      <w:r>
        <w:rPr>
          <w:rFonts w:hint="eastAsia" w:ascii="仿宋_GB2312" w:hAnsi="仿宋_GB2312" w:eastAsia="仿宋_GB2312" w:cs="仿宋_GB2312"/>
          <w:color w:val="222222"/>
          <w:kern w:val="0"/>
          <w:sz w:val="32"/>
          <w:szCs w:val="32"/>
          <w:highlight w:val="none"/>
        </w:rPr>
        <w:t>于100%；“三公”经费预算总额较上年减少</w:t>
      </w:r>
      <w:r>
        <w:rPr>
          <w:rFonts w:hint="eastAsia" w:ascii="仿宋_GB2312" w:hAnsi="仿宋_GB2312" w:eastAsia="仿宋_GB2312" w:cs="仿宋_GB2312"/>
          <w:color w:val="222222"/>
          <w:kern w:val="0"/>
          <w:sz w:val="32"/>
          <w:szCs w:val="32"/>
          <w:highlight w:val="none"/>
          <w:lang w:val="en-US" w:eastAsia="zh-CN"/>
        </w:rPr>
        <w:t>10</w:t>
      </w:r>
      <w:r>
        <w:rPr>
          <w:rFonts w:hint="eastAsia" w:ascii="仿宋_GB2312" w:hAnsi="仿宋_GB2312" w:eastAsia="仿宋_GB2312" w:cs="仿宋_GB2312"/>
          <w:color w:val="222222"/>
          <w:kern w:val="0"/>
          <w:sz w:val="32"/>
          <w:szCs w:val="32"/>
          <w:highlight w:val="none"/>
        </w:rPr>
        <w:t>%，“三公”经费变动率小于0。</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2. 预算执行方面。</w:t>
      </w:r>
      <w:r>
        <w:rPr>
          <w:rFonts w:hint="eastAsia" w:ascii="仿宋_GB2312" w:hAnsi="仿宋_GB2312" w:eastAsia="仿宋_GB2312" w:cs="仿宋_GB2312"/>
          <w:color w:val="222222"/>
          <w:kern w:val="0"/>
          <w:sz w:val="32"/>
          <w:szCs w:val="32"/>
          <w:highlight w:val="none"/>
        </w:rPr>
        <w:t>支出总额控制在预算总额以内，除专项预算的追加和政策性工资绩效预算的追加外，本年部门预算未进行预算相关事项的调整；我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预算内专项资金在取得财政厅的年度预算批复时，随批复一同进行了下达；追加的项目专项资金在取得财政批复后随批复及时进行了下达；转移支付在收到专项资金时及时进行了拨付；不存在截留或滞留专项资金情况；“三公”经费总体控制较好。</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预算管理方面，制度执行总体较为有效，仍需进一步强化；资金使用管理需进一步加强。</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资产管理方面，建立了资产管理制度，定期进行了盘点和资产清理，总体执行较好。</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根据部门整体支出绩效评价指标体系，本</w:t>
      </w:r>
      <w:r>
        <w:rPr>
          <w:rFonts w:hint="eastAsia" w:ascii="仿宋_GB2312" w:hAnsi="仿宋_GB2312" w:eastAsia="仿宋_GB2312" w:cs="仿宋_GB2312"/>
          <w:color w:val="222222"/>
          <w:kern w:val="0"/>
          <w:sz w:val="32"/>
          <w:szCs w:val="32"/>
          <w:highlight w:val="none"/>
          <w:lang w:eastAsia="zh-CN"/>
        </w:rPr>
        <w:t>部</w:t>
      </w:r>
      <w:r>
        <w:rPr>
          <w:rFonts w:hint="eastAsia" w:ascii="仿宋_GB2312" w:hAnsi="仿宋_GB2312" w:eastAsia="仿宋_GB2312" w:cs="仿宋_GB2312"/>
          <w:color w:val="222222"/>
          <w:kern w:val="0"/>
          <w:sz w:val="32"/>
          <w:szCs w:val="32"/>
          <w:highlight w:val="none"/>
        </w:rPr>
        <w:t>20</w:t>
      </w:r>
      <w:r>
        <w:rPr>
          <w:rFonts w:hint="eastAsia" w:ascii="仿宋_GB2312" w:hAnsi="仿宋_GB2312" w:eastAsia="仿宋_GB2312" w:cs="仿宋_GB2312"/>
          <w:color w:val="222222"/>
          <w:kern w:val="0"/>
          <w:sz w:val="32"/>
          <w:szCs w:val="32"/>
          <w:highlight w:val="none"/>
          <w:lang w:val="en-US" w:eastAsia="zh-CN"/>
        </w:rPr>
        <w:t>21</w:t>
      </w:r>
      <w:r>
        <w:rPr>
          <w:rFonts w:hint="eastAsia" w:ascii="仿宋_GB2312" w:hAnsi="仿宋_GB2312" w:eastAsia="仿宋_GB2312" w:cs="仿宋_GB2312"/>
          <w:color w:val="222222"/>
          <w:kern w:val="0"/>
          <w:sz w:val="32"/>
          <w:szCs w:val="32"/>
          <w:highlight w:val="none"/>
        </w:rPr>
        <w:t>年度评价得分为</w:t>
      </w:r>
      <w:r>
        <w:rPr>
          <w:rFonts w:hint="eastAsia" w:ascii="仿宋_GB2312" w:hAnsi="仿宋_GB2312" w:eastAsia="仿宋_GB2312" w:cs="仿宋_GB2312"/>
          <w:color w:val="222222"/>
          <w:kern w:val="0"/>
          <w:sz w:val="32"/>
          <w:szCs w:val="32"/>
          <w:highlight w:val="none"/>
          <w:lang w:val="en-US" w:eastAsia="zh-CN"/>
        </w:rPr>
        <w:t>79</w:t>
      </w:r>
      <w:r>
        <w:rPr>
          <w:rFonts w:hint="eastAsia" w:ascii="仿宋_GB2312" w:hAnsi="仿宋_GB2312" w:eastAsia="仿宋_GB2312" w:cs="仿宋_GB2312"/>
          <w:color w:val="222222"/>
          <w:kern w:val="0"/>
          <w:sz w:val="32"/>
          <w:szCs w:val="32"/>
          <w:highlight w:val="none"/>
        </w:rPr>
        <w:t>分。</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（二）效率性评价和</w:t>
      </w:r>
      <w:bookmarkStart w:id="0" w:name="_GoBack"/>
      <w:bookmarkEnd w:id="0"/>
      <w:r>
        <w:rPr>
          <w:rFonts w:hint="eastAsia" w:ascii="仿宋_GB2312" w:hAnsi="仿宋_GB2312" w:eastAsia="仿宋_GB2312" w:cs="仿宋_GB2312"/>
          <w:b/>
          <w:bCs/>
          <w:color w:val="222222"/>
          <w:kern w:val="0"/>
          <w:sz w:val="32"/>
          <w:szCs w:val="32"/>
          <w:highlight w:val="none"/>
        </w:rPr>
        <w:t>有效性评价</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我单位预算安排的基本支出保障了我单位正常的工作运转，预算安排的项目支出是非常必要的，在执行上是严格遵守各项财经纪律的，在项目资金的使用上也是放心的；在项目资金的管理和使用上，严守法律底线、纪律底线、道德底线。</w:t>
      </w:r>
    </w:p>
    <w:p>
      <w:pPr>
        <w:widowControl/>
        <w:spacing w:line="580" w:lineRule="atLeast"/>
        <w:ind w:firstLine="643"/>
        <w:rPr>
          <w:rFonts w:hint="eastAsia" w:ascii="仿宋_GB2312" w:hAnsi="仿宋_GB2312" w:eastAsia="仿宋_GB2312" w:cs="仿宋_GB2312"/>
          <w:color w:val="222222"/>
          <w:kern w:val="0"/>
          <w:sz w:val="32"/>
          <w:szCs w:val="32"/>
          <w:highlight w:val="cyan"/>
        </w:rPr>
      </w:pPr>
      <w:r>
        <w:rPr>
          <w:rFonts w:hint="eastAsia" w:ascii="仿宋_GB2312" w:hAnsi="仿宋_GB2312" w:eastAsia="仿宋_GB2312" w:cs="仿宋_GB2312"/>
          <w:b/>
          <w:bCs/>
          <w:color w:val="222222"/>
          <w:kern w:val="0"/>
          <w:sz w:val="32"/>
          <w:szCs w:val="32"/>
          <w:highlight w:val="cyan"/>
        </w:rPr>
        <w:t>1. 开展了水库移民行政执法工作。</w:t>
      </w:r>
      <w:r>
        <w:rPr>
          <w:rFonts w:hint="eastAsia" w:ascii="仿宋_GB2312" w:hAnsi="仿宋_GB2312" w:eastAsia="仿宋_GB2312" w:cs="仿宋_GB2312"/>
          <w:color w:val="222222"/>
          <w:kern w:val="0"/>
          <w:sz w:val="32"/>
          <w:szCs w:val="32"/>
          <w:highlight w:val="cyan"/>
        </w:rPr>
        <w:t>为认真贯彻落实《国务院471号令》、《省移民条例》和《湖南省行政程序规定》，进一步推进依法行政、依法移民，我局在省政府法制办指导下对移民安置工作中存在的有关问题组织开展了行政执法专项检查，并向业主单位、当地政府和有关部门下发了整改通知，力促移民行政执法工作逐步规范化、常态化。</w:t>
      </w:r>
    </w:p>
    <w:p>
      <w:pPr>
        <w:widowControl/>
        <w:spacing w:line="580" w:lineRule="atLeast"/>
        <w:ind w:firstLine="643"/>
        <w:rPr>
          <w:rFonts w:hint="eastAsia" w:ascii="仿宋_GB2312" w:hAnsi="仿宋_GB2312" w:eastAsia="仿宋_GB2312" w:cs="仿宋_GB2312"/>
          <w:color w:val="222222"/>
          <w:kern w:val="0"/>
          <w:sz w:val="32"/>
          <w:szCs w:val="32"/>
          <w:highlight w:val="cyan"/>
        </w:rPr>
      </w:pPr>
      <w:r>
        <w:rPr>
          <w:rFonts w:hint="eastAsia" w:ascii="仿宋_GB2312" w:hAnsi="仿宋_GB2312" w:eastAsia="仿宋_GB2312" w:cs="仿宋_GB2312"/>
          <w:b/>
          <w:bCs/>
          <w:color w:val="222222"/>
          <w:kern w:val="0"/>
          <w:sz w:val="32"/>
          <w:szCs w:val="32"/>
          <w:highlight w:val="cyan"/>
        </w:rPr>
        <w:t>2. 做好移民来信来访日常工作。</w:t>
      </w:r>
      <w:r>
        <w:rPr>
          <w:rFonts w:hint="eastAsia" w:ascii="仿宋_GB2312" w:hAnsi="仿宋_GB2312" w:eastAsia="仿宋_GB2312" w:cs="仿宋_GB2312"/>
          <w:color w:val="222222"/>
          <w:kern w:val="0"/>
          <w:sz w:val="32"/>
          <w:szCs w:val="32"/>
          <w:highlight w:val="cyan"/>
          <w:lang w:val="en-US" w:eastAsia="zh-CN"/>
        </w:rPr>
        <w:t>2021</w:t>
      </w:r>
      <w:r>
        <w:rPr>
          <w:rFonts w:hint="eastAsia" w:ascii="仿宋_GB2312" w:hAnsi="仿宋_GB2312" w:eastAsia="仿宋_GB2312" w:cs="仿宋_GB2312"/>
          <w:color w:val="222222"/>
          <w:kern w:val="0"/>
          <w:sz w:val="32"/>
          <w:szCs w:val="32"/>
          <w:highlight w:val="cyan"/>
        </w:rPr>
        <w:t>年我局共接待移民来访169批612人次，其中5人（含5人）以上到省集访30批318人次，共处理移民来信90件，其中回复办理省长信箱移民来信1件、局长信箱移民来信21件、上级有关部门批复13件、网上政务29件、处理移民其他来信26件。通过妥善处理信访事项，真切回应移民诉求，有力的促进了库区和移民安置区社会稳定。</w:t>
      </w:r>
    </w:p>
    <w:p>
      <w:pPr>
        <w:widowControl/>
        <w:spacing w:line="580" w:lineRule="atLeast"/>
        <w:ind w:firstLine="643"/>
        <w:rPr>
          <w:rFonts w:hint="eastAsia" w:ascii="仿宋_GB2312" w:hAnsi="仿宋_GB2312" w:eastAsia="仿宋_GB2312" w:cs="仿宋_GB2312"/>
          <w:color w:val="222222"/>
          <w:kern w:val="0"/>
          <w:sz w:val="32"/>
          <w:szCs w:val="32"/>
          <w:highlight w:val="cyan"/>
        </w:rPr>
      </w:pPr>
      <w:r>
        <w:rPr>
          <w:rFonts w:hint="eastAsia" w:ascii="仿宋_GB2312" w:hAnsi="仿宋_GB2312" w:eastAsia="仿宋_GB2312" w:cs="仿宋_GB2312"/>
          <w:b/>
          <w:bCs/>
          <w:color w:val="222222"/>
          <w:kern w:val="0"/>
          <w:sz w:val="32"/>
          <w:szCs w:val="32"/>
          <w:highlight w:val="cyan"/>
        </w:rPr>
        <w:t>3. 强化管理，增强了培训实效。</w:t>
      </w:r>
      <w:r>
        <w:rPr>
          <w:rFonts w:hint="eastAsia" w:ascii="仿宋_GB2312" w:hAnsi="仿宋_GB2312" w:eastAsia="仿宋_GB2312" w:cs="仿宋_GB2312"/>
          <w:color w:val="222222"/>
          <w:kern w:val="0"/>
          <w:sz w:val="32"/>
          <w:szCs w:val="32"/>
          <w:highlight w:val="cyan"/>
          <w:lang w:val="en-US" w:eastAsia="zh-CN"/>
        </w:rPr>
        <w:t>2021</w:t>
      </w:r>
      <w:r>
        <w:rPr>
          <w:rFonts w:hint="eastAsia" w:ascii="仿宋_GB2312" w:hAnsi="仿宋_GB2312" w:eastAsia="仿宋_GB2312" w:cs="仿宋_GB2312"/>
          <w:color w:val="222222"/>
          <w:kern w:val="0"/>
          <w:sz w:val="32"/>
          <w:szCs w:val="32"/>
          <w:highlight w:val="cyan"/>
        </w:rPr>
        <w:t>年全年培训移民60441人，超过全年计划任务10441人。其中农业实用技术48325人，转移就业技能培训12116人，培训移民工作人员3452人；省本级共举办各类移民培训班12期，培训移民1054人。其中转移就业技能培训689人，新技术推广示范培训285人，培训移民干部80人。</w:t>
      </w:r>
    </w:p>
    <w:p>
      <w:pPr>
        <w:widowControl/>
        <w:spacing w:line="580" w:lineRule="atLeast"/>
        <w:ind w:firstLine="643"/>
        <w:rPr>
          <w:rFonts w:hint="eastAsia" w:ascii="仿宋_GB2312" w:hAnsi="仿宋_GB2312" w:eastAsia="仿宋_GB2312" w:cs="仿宋_GB2312"/>
          <w:color w:val="222222"/>
          <w:kern w:val="0"/>
          <w:sz w:val="32"/>
          <w:szCs w:val="32"/>
          <w:highlight w:val="cyan"/>
        </w:rPr>
      </w:pPr>
      <w:r>
        <w:rPr>
          <w:rFonts w:hint="eastAsia" w:ascii="仿宋_GB2312" w:hAnsi="仿宋_GB2312" w:eastAsia="仿宋_GB2312" w:cs="仿宋_GB2312"/>
          <w:b/>
          <w:bCs/>
          <w:color w:val="222222"/>
          <w:kern w:val="0"/>
          <w:sz w:val="32"/>
          <w:szCs w:val="32"/>
          <w:highlight w:val="cyan"/>
        </w:rPr>
        <w:t>4. 资金监管常态化。</w:t>
      </w:r>
      <w:r>
        <w:rPr>
          <w:rFonts w:hint="eastAsia" w:ascii="仿宋_GB2312" w:hAnsi="仿宋_GB2312" w:eastAsia="仿宋_GB2312" w:cs="仿宋_GB2312"/>
          <w:color w:val="222222"/>
          <w:kern w:val="0"/>
          <w:sz w:val="32"/>
          <w:szCs w:val="32"/>
          <w:highlight w:val="cyan"/>
        </w:rPr>
        <w:t>省市县三级移民机构坚持把监督工作贯穿内部审计、稽查、监测评估始终，确保工作取得实效。一是抓内部审计。在国家审计署、水利部移民局、省审计厅、省财政厅专项审计的基础上，省市移民部门每年内审60个县市区，两年一轮回，实行全覆盖。二是抓稽察。根据水利部移民局《大中型水利水电工程移民规划实施稽察暂行办法》，制定了稽察实施办法，每年稽察5个市10个县，及时发现问题，及时通报稽察结果，及时督促整改提高。三是抓监测评估。根据水利部等三部委《关于开展大中型水库移民后期扶持政策实施情况监测评估工作的通知》精神，制定了监测评估工作办法，全省共有93个县市纳入监测评估范围，由省和市州移民局组织实施。</w:t>
      </w:r>
    </w:p>
    <w:p>
      <w:pPr>
        <w:widowControl/>
        <w:spacing w:line="580" w:lineRule="atLeast"/>
        <w:ind w:firstLine="643"/>
        <w:rPr>
          <w:rFonts w:hint="eastAsia" w:ascii="仿宋_GB2312" w:hAnsi="仿宋_GB2312" w:eastAsia="仿宋_GB2312" w:cs="仿宋_GB2312"/>
          <w:color w:val="222222"/>
          <w:kern w:val="0"/>
          <w:sz w:val="32"/>
          <w:szCs w:val="32"/>
          <w:highlight w:val="cyan"/>
        </w:rPr>
      </w:pPr>
      <w:r>
        <w:rPr>
          <w:rFonts w:hint="eastAsia" w:ascii="仿宋_GB2312" w:hAnsi="仿宋_GB2312" w:eastAsia="仿宋_GB2312" w:cs="仿宋_GB2312"/>
          <w:b/>
          <w:bCs/>
          <w:color w:val="222222"/>
          <w:kern w:val="0"/>
          <w:sz w:val="32"/>
          <w:szCs w:val="32"/>
          <w:highlight w:val="cyan"/>
        </w:rPr>
        <w:t>（三）社会公众满意度评价</w:t>
      </w:r>
    </w:p>
    <w:p>
      <w:pPr>
        <w:widowControl/>
        <w:spacing w:line="580" w:lineRule="atLeast"/>
        <w:ind w:firstLine="640"/>
        <w:rPr>
          <w:rFonts w:hint="eastAsia" w:ascii="仿宋_GB2312" w:hAnsi="仿宋_GB2312" w:eastAsia="仿宋_GB2312" w:cs="仿宋_GB2312"/>
          <w:color w:val="222222"/>
          <w:kern w:val="0"/>
          <w:sz w:val="32"/>
          <w:szCs w:val="32"/>
          <w:highlight w:val="cyan"/>
        </w:rPr>
      </w:pPr>
      <w:r>
        <w:rPr>
          <w:rFonts w:hint="eastAsia" w:ascii="仿宋_GB2312" w:hAnsi="仿宋_GB2312" w:eastAsia="仿宋_GB2312" w:cs="仿宋_GB2312"/>
          <w:color w:val="222222"/>
          <w:kern w:val="0"/>
          <w:sz w:val="32"/>
          <w:szCs w:val="32"/>
          <w:highlight w:val="cyan"/>
          <w:lang w:val="en-US" w:eastAsia="zh-CN"/>
        </w:rPr>
        <w:t>2021</w:t>
      </w:r>
      <w:r>
        <w:rPr>
          <w:rFonts w:hint="eastAsia" w:ascii="仿宋_GB2312" w:hAnsi="仿宋_GB2312" w:eastAsia="仿宋_GB2312" w:cs="仿宋_GB2312"/>
          <w:color w:val="222222"/>
          <w:kern w:val="0"/>
          <w:sz w:val="32"/>
          <w:szCs w:val="32"/>
          <w:highlight w:val="cyan"/>
        </w:rPr>
        <w:t>年，全局干部职工在局党组的正确领导下，认真贯彻落实党的十八届三中、四中全会精神和省委省政府决策部署，勤奋工作，创先争优，荣获20</w:t>
      </w:r>
      <w:r>
        <w:rPr>
          <w:rFonts w:hint="eastAsia" w:ascii="仿宋_GB2312" w:hAnsi="仿宋_GB2312" w:eastAsia="仿宋_GB2312" w:cs="仿宋_GB2312"/>
          <w:color w:val="222222"/>
          <w:kern w:val="0"/>
          <w:sz w:val="32"/>
          <w:szCs w:val="32"/>
          <w:highlight w:val="cyan"/>
          <w:lang w:val="en-US" w:eastAsia="zh-CN"/>
        </w:rPr>
        <w:t>21</w:t>
      </w:r>
      <w:r>
        <w:rPr>
          <w:rFonts w:hint="eastAsia" w:ascii="仿宋_GB2312" w:hAnsi="仿宋_GB2312" w:eastAsia="仿宋_GB2312" w:cs="仿宋_GB2312"/>
          <w:color w:val="222222"/>
          <w:kern w:val="0"/>
          <w:sz w:val="32"/>
          <w:szCs w:val="32"/>
          <w:highlight w:val="cyan"/>
        </w:rPr>
        <w:t>年度省直和中央驻湘单位社会管理综合治理先进单位和平安单位称号、依法行政考核优秀单位、省直机关文明标兵单位、维护稳定工作考评先进单位等。在</w:t>
      </w:r>
      <w:r>
        <w:rPr>
          <w:rFonts w:hint="eastAsia" w:ascii="仿宋_GB2312" w:hAnsi="仿宋_GB2312" w:eastAsia="仿宋_GB2312" w:cs="仿宋_GB2312"/>
          <w:color w:val="222222"/>
          <w:kern w:val="0"/>
          <w:sz w:val="32"/>
          <w:szCs w:val="32"/>
          <w:highlight w:val="cyan"/>
          <w:lang w:val="en-US" w:eastAsia="zh-CN"/>
        </w:rPr>
        <w:t>2021</w:t>
      </w:r>
      <w:r>
        <w:rPr>
          <w:rFonts w:hint="eastAsia" w:ascii="仿宋_GB2312" w:hAnsi="仿宋_GB2312" w:eastAsia="仿宋_GB2312" w:cs="仿宋_GB2312"/>
          <w:color w:val="222222"/>
          <w:kern w:val="0"/>
          <w:sz w:val="32"/>
          <w:szCs w:val="32"/>
          <w:highlight w:val="cyan"/>
        </w:rPr>
        <w:t>年市县移民机构对省局民主测评中，满意度为100%。</w:t>
      </w:r>
    </w:p>
    <w:p>
      <w:pPr>
        <w:widowControl/>
        <w:spacing w:line="580" w:lineRule="atLeast"/>
        <w:ind w:firstLine="640"/>
        <w:rPr>
          <w:rFonts w:hint="eastAsia" w:ascii="黑体" w:hAnsi="黑体" w:eastAsia="黑体" w:cs="黑体"/>
          <w:color w:val="222222"/>
          <w:kern w:val="0"/>
          <w:sz w:val="32"/>
          <w:szCs w:val="32"/>
          <w:highlight w:val="none"/>
        </w:rPr>
      </w:pPr>
      <w:r>
        <w:rPr>
          <w:rFonts w:hint="eastAsia" w:ascii="黑体" w:hAnsi="黑体" w:eastAsia="黑体" w:cs="黑体"/>
          <w:color w:val="222222"/>
          <w:kern w:val="0"/>
          <w:sz w:val="32"/>
          <w:szCs w:val="32"/>
          <w:highlight w:val="none"/>
          <w:lang w:eastAsia="zh-CN"/>
        </w:rPr>
        <w:t>六</w:t>
      </w:r>
      <w:r>
        <w:rPr>
          <w:rFonts w:hint="eastAsia" w:ascii="黑体" w:hAnsi="黑体" w:eastAsia="黑体" w:cs="黑体"/>
          <w:color w:val="222222"/>
          <w:kern w:val="0"/>
          <w:sz w:val="32"/>
          <w:szCs w:val="32"/>
          <w:highlight w:val="none"/>
        </w:rPr>
        <w:t>、有关建议</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针对上述存在的问题及我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整体支出管理工作的需要，拟实施的改进措施如下：</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1. 细化预算编制工作，认真做好预算的编制。进一步加强</w:t>
      </w:r>
      <w:r>
        <w:rPr>
          <w:rFonts w:hint="eastAsia" w:ascii="仿宋_GB2312" w:hAnsi="仿宋_GB2312" w:eastAsia="仿宋_GB2312" w:cs="仿宋_GB2312"/>
          <w:color w:val="222222"/>
          <w:kern w:val="0"/>
          <w:sz w:val="32"/>
          <w:szCs w:val="32"/>
          <w:highlight w:val="none"/>
          <w:lang w:eastAsia="zh-CN"/>
        </w:rPr>
        <w:t>部</w:t>
      </w:r>
      <w:r>
        <w:rPr>
          <w:rFonts w:hint="eastAsia" w:ascii="仿宋_GB2312" w:hAnsi="仿宋_GB2312" w:eastAsia="仿宋_GB2312" w:cs="仿宋_GB2312"/>
          <w:color w:val="222222"/>
          <w:kern w:val="0"/>
          <w:sz w:val="32"/>
          <w:szCs w:val="32"/>
          <w:highlight w:val="none"/>
        </w:rPr>
        <w:t>内部机构各</w:t>
      </w:r>
      <w:r>
        <w:rPr>
          <w:rFonts w:hint="eastAsia" w:ascii="仿宋_GB2312" w:hAnsi="仿宋_GB2312" w:eastAsia="仿宋_GB2312" w:cs="仿宋_GB2312"/>
          <w:color w:val="222222"/>
          <w:kern w:val="0"/>
          <w:sz w:val="32"/>
          <w:szCs w:val="32"/>
          <w:highlight w:val="none"/>
          <w:lang w:eastAsia="zh-CN"/>
        </w:rPr>
        <w:t>组</w:t>
      </w:r>
      <w:r>
        <w:rPr>
          <w:rFonts w:hint="eastAsia" w:ascii="仿宋_GB2312" w:hAnsi="仿宋_GB2312" w:eastAsia="仿宋_GB2312" w:cs="仿宋_GB2312"/>
          <w:color w:val="222222"/>
          <w:kern w:val="0"/>
          <w:sz w:val="32"/>
          <w:szCs w:val="32"/>
          <w:highlight w:val="none"/>
        </w:rPr>
        <w:t>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推行内部各</w:t>
      </w:r>
      <w:r>
        <w:rPr>
          <w:rFonts w:hint="eastAsia" w:ascii="仿宋_GB2312" w:hAnsi="仿宋_GB2312" w:eastAsia="仿宋_GB2312" w:cs="仿宋_GB2312"/>
          <w:color w:val="222222"/>
          <w:kern w:val="0"/>
          <w:sz w:val="32"/>
          <w:szCs w:val="32"/>
          <w:highlight w:val="none"/>
          <w:lang w:eastAsia="zh-CN"/>
        </w:rPr>
        <w:t>组</w:t>
      </w:r>
      <w:r>
        <w:rPr>
          <w:rFonts w:hint="eastAsia" w:ascii="仿宋_GB2312" w:hAnsi="仿宋_GB2312" w:eastAsia="仿宋_GB2312" w:cs="仿宋_GB2312"/>
          <w:color w:val="222222"/>
          <w:kern w:val="0"/>
          <w:sz w:val="32"/>
          <w:szCs w:val="32"/>
          <w:highlight w:val="none"/>
        </w:rPr>
        <w:t>室预算“二上二下”方式，提高预算的合理性和准确性。</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2. 加强财务管理，严格财务审核。在费用报账支付时，按照预算规定的费用项目和用途进行资金使用审核、列报支付、财务核算，杜绝超支现象的发生。</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3．持续抓好“三公”经费控制管理。严格控制“三公”经费的规模和比例，把关“三公”经费支出的审核、审批，杜绝挪用和挤占其他预算资金行为；进一步细化“三公”经费的管理，合理压缩“三公”经费支出。</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4．加强项目开展进度的跟踪，开展项目绩效评价，确保项目绩效目标的完成。</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 xml:space="preserve"> 附件：1. </w:t>
      </w:r>
      <w:r>
        <w:rPr>
          <w:rFonts w:hint="eastAsia" w:ascii="仿宋_GB2312" w:hAnsi="仿宋_GB2312" w:eastAsia="仿宋_GB2312" w:cs="仿宋_GB2312"/>
          <w:color w:val="222222"/>
          <w:kern w:val="0"/>
          <w:sz w:val="32"/>
          <w:szCs w:val="32"/>
          <w:highlight w:val="none"/>
        </w:rPr>
        <w:fldChar w:fldCharType="begin"/>
      </w:r>
      <w:r>
        <w:rPr>
          <w:rFonts w:hint="eastAsia" w:ascii="仿宋_GB2312" w:hAnsi="仿宋_GB2312" w:eastAsia="仿宋_GB2312" w:cs="仿宋_GB2312"/>
          <w:color w:val="222222"/>
          <w:kern w:val="0"/>
          <w:sz w:val="32"/>
          <w:szCs w:val="32"/>
          <w:highlight w:val="none"/>
        </w:rPr>
        <w:instrText xml:space="preserve"> INCLUDEPICTURE "http://hnymj.hunan.gov.cn/creatorCMS/eWebEditor/sysimage/icon16/doc.gif" \* MERGEFORMATINET </w:instrText>
      </w:r>
      <w:r>
        <w:rPr>
          <w:rFonts w:hint="eastAsia" w:ascii="仿宋_GB2312" w:hAnsi="仿宋_GB2312" w:eastAsia="仿宋_GB2312" w:cs="仿宋_GB2312"/>
          <w:color w:val="222222"/>
          <w:kern w:val="0"/>
          <w:sz w:val="32"/>
          <w:szCs w:val="32"/>
          <w:highlight w:val="none"/>
        </w:rPr>
        <w:fldChar w:fldCharType="separate"/>
      </w:r>
      <w:r>
        <w:rPr>
          <w:rFonts w:hint="eastAsia" w:ascii="仿宋_GB2312" w:hAnsi="仿宋_GB2312" w:eastAsia="仿宋_GB2312" w:cs="仿宋_GB2312"/>
          <w:color w:val="222222"/>
          <w:kern w:val="0"/>
          <w:sz w:val="32"/>
          <w:szCs w:val="32"/>
          <w:highlight w:val="none"/>
        </w:rPr>
        <w:drawing>
          <wp:inline distT="0" distB="0" distL="114300" distR="114300">
            <wp:extent cx="152400" cy="152400"/>
            <wp:effectExtent l="0" t="0" r="0" b="0"/>
            <wp:docPr id="1" name="图片 1" descr="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oc"/>
                    <pic:cNvPicPr>
                      <a:picLocks noChangeAspect="1"/>
                    </pic:cNvPicPr>
                  </pic:nvPicPr>
                  <pic:blipFill>
                    <a:blip r:embed="rId5"/>
                    <a:stretch>
                      <a:fillRect/>
                    </a:stretch>
                  </pic:blipFill>
                  <pic:spPr>
                    <a:xfrm>
                      <a:off x="0" y="0"/>
                      <a:ext cx="152400" cy="152400"/>
                    </a:xfrm>
                    <a:prstGeom prst="rect">
                      <a:avLst/>
                    </a:prstGeom>
                    <a:noFill/>
                    <a:ln>
                      <a:noFill/>
                    </a:ln>
                  </pic:spPr>
                </pic:pic>
              </a:graphicData>
            </a:graphic>
          </wp:inline>
        </w:drawing>
      </w:r>
      <w:r>
        <w:rPr>
          <w:rFonts w:hint="eastAsia" w:ascii="仿宋_GB2312" w:hAnsi="仿宋_GB2312" w:eastAsia="仿宋_GB2312" w:cs="仿宋_GB2312"/>
          <w:color w:val="222222"/>
          <w:kern w:val="0"/>
          <w:sz w:val="32"/>
          <w:szCs w:val="32"/>
          <w:highlight w:val="none"/>
        </w:rPr>
        <w:fldChar w:fldCharType="end"/>
      </w:r>
      <w:r>
        <w:rPr>
          <w:rFonts w:hint="eastAsia" w:ascii="仿宋_GB2312" w:hAnsi="仿宋_GB2312" w:eastAsia="仿宋_GB2312" w:cs="仿宋_GB2312"/>
          <w:color w:val="222222"/>
          <w:kern w:val="0"/>
          <w:sz w:val="32"/>
          <w:szCs w:val="32"/>
          <w:highlight w:val="none"/>
        </w:rPr>
        <w:fldChar w:fldCharType="begin"/>
      </w:r>
      <w:r>
        <w:rPr>
          <w:rFonts w:hint="eastAsia" w:ascii="仿宋_GB2312" w:hAnsi="仿宋_GB2312" w:eastAsia="仿宋_GB2312" w:cs="仿宋_GB2312"/>
          <w:color w:val="222222"/>
          <w:kern w:val="0"/>
          <w:sz w:val="32"/>
          <w:szCs w:val="32"/>
          <w:highlight w:val="none"/>
        </w:rPr>
        <w:instrText xml:space="preserve"> HYPERLINK "http://hnymj.hunan.gov.cn/ymjmh/uploadfiles/201507/20150701103327589.doc" \o "部门整体支出绩效评价指标表.doc" \t "_blank" </w:instrText>
      </w:r>
      <w:r>
        <w:rPr>
          <w:rFonts w:hint="eastAsia" w:ascii="仿宋_GB2312" w:hAnsi="仿宋_GB2312" w:eastAsia="仿宋_GB2312" w:cs="仿宋_GB2312"/>
          <w:color w:val="222222"/>
          <w:kern w:val="0"/>
          <w:sz w:val="32"/>
          <w:szCs w:val="32"/>
          <w:highlight w:val="none"/>
        </w:rPr>
        <w:fldChar w:fldCharType="separate"/>
      </w:r>
      <w:r>
        <w:rPr>
          <w:rFonts w:hint="eastAsia" w:ascii="仿宋_GB2312" w:hAnsi="仿宋_GB2312" w:eastAsia="仿宋_GB2312" w:cs="仿宋_GB2312"/>
          <w:color w:val="252525"/>
          <w:kern w:val="0"/>
          <w:sz w:val="32"/>
          <w:szCs w:val="32"/>
          <w:highlight w:val="none"/>
        </w:rPr>
        <w:t>部门整体支出绩效评价指标表.doc</w:t>
      </w:r>
      <w:r>
        <w:rPr>
          <w:rFonts w:hint="eastAsia" w:ascii="仿宋_GB2312" w:hAnsi="仿宋_GB2312" w:eastAsia="仿宋_GB2312" w:cs="仿宋_GB2312"/>
          <w:color w:val="222222"/>
          <w:kern w:val="0"/>
          <w:sz w:val="32"/>
          <w:szCs w:val="32"/>
          <w:highlight w:val="none"/>
        </w:rPr>
        <w:fldChar w:fldCharType="end"/>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 xml:space="preserve">   </w:t>
      </w:r>
      <w:r>
        <w:rPr>
          <w:rFonts w:hint="eastAsia" w:ascii="仿宋_GB2312" w:hAnsi="仿宋_GB2312" w:eastAsia="仿宋_GB2312" w:cs="仿宋_GB2312"/>
          <w:color w:val="222222"/>
          <w:kern w:val="0"/>
          <w:sz w:val="32"/>
          <w:szCs w:val="32"/>
          <w:highlight w:val="none"/>
          <w:lang w:val="en-US" w:eastAsia="zh-CN"/>
        </w:rPr>
        <w:t xml:space="preserve">    </w:t>
      </w:r>
      <w:r>
        <w:rPr>
          <w:rFonts w:hint="eastAsia" w:ascii="仿宋_GB2312" w:hAnsi="仿宋_GB2312" w:eastAsia="仿宋_GB2312" w:cs="仿宋_GB2312"/>
          <w:color w:val="222222"/>
          <w:kern w:val="0"/>
          <w:sz w:val="32"/>
          <w:szCs w:val="32"/>
          <w:highlight w:val="none"/>
        </w:rPr>
        <w:t xml:space="preserve">2. </w:t>
      </w:r>
      <w:r>
        <w:rPr>
          <w:rFonts w:hint="eastAsia" w:ascii="仿宋_GB2312" w:hAnsi="仿宋_GB2312" w:eastAsia="仿宋_GB2312" w:cs="仿宋_GB2312"/>
          <w:color w:val="222222"/>
          <w:kern w:val="0"/>
          <w:sz w:val="32"/>
          <w:szCs w:val="32"/>
          <w:highlight w:val="none"/>
        </w:rPr>
        <w:fldChar w:fldCharType="begin"/>
      </w:r>
      <w:r>
        <w:rPr>
          <w:rFonts w:hint="eastAsia" w:ascii="仿宋_GB2312" w:hAnsi="仿宋_GB2312" w:eastAsia="仿宋_GB2312" w:cs="仿宋_GB2312"/>
          <w:color w:val="222222"/>
          <w:kern w:val="0"/>
          <w:sz w:val="32"/>
          <w:szCs w:val="32"/>
          <w:highlight w:val="none"/>
        </w:rPr>
        <w:instrText xml:space="preserve"> INCLUDEPICTURE "http://hnymj.hunan.gov.cn/creatorCMS/eWebEditor/sysimage/icon16/doc.gif" \* MERGEFORMATINET </w:instrText>
      </w:r>
      <w:r>
        <w:rPr>
          <w:rFonts w:hint="eastAsia" w:ascii="仿宋_GB2312" w:hAnsi="仿宋_GB2312" w:eastAsia="仿宋_GB2312" w:cs="仿宋_GB2312"/>
          <w:color w:val="222222"/>
          <w:kern w:val="0"/>
          <w:sz w:val="32"/>
          <w:szCs w:val="32"/>
          <w:highlight w:val="none"/>
        </w:rPr>
        <w:fldChar w:fldCharType="separate"/>
      </w:r>
      <w:r>
        <w:rPr>
          <w:rFonts w:hint="eastAsia" w:ascii="仿宋_GB2312" w:hAnsi="仿宋_GB2312" w:eastAsia="仿宋_GB2312" w:cs="仿宋_GB2312"/>
          <w:color w:val="222222"/>
          <w:kern w:val="0"/>
          <w:sz w:val="32"/>
          <w:szCs w:val="32"/>
          <w:highlight w:val="none"/>
        </w:rPr>
        <w:drawing>
          <wp:inline distT="0" distB="0" distL="114300" distR="114300">
            <wp:extent cx="153670" cy="153670"/>
            <wp:effectExtent l="0" t="0" r="17780" b="17780"/>
            <wp:docPr id="2" name="图片 2" descr="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oc"/>
                    <pic:cNvPicPr>
                      <a:picLocks noChangeAspect="1"/>
                    </pic:cNvPicPr>
                  </pic:nvPicPr>
                  <pic:blipFill>
                    <a:blip r:embed="rId5"/>
                    <a:stretch>
                      <a:fillRect/>
                    </a:stretch>
                  </pic:blipFill>
                  <pic:spPr>
                    <a:xfrm>
                      <a:off x="0" y="0"/>
                      <a:ext cx="153670" cy="153670"/>
                    </a:xfrm>
                    <a:prstGeom prst="rect">
                      <a:avLst/>
                    </a:prstGeom>
                    <a:noFill/>
                    <a:ln>
                      <a:noFill/>
                    </a:ln>
                  </pic:spPr>
                </pic:pic>
              </a:graphicData>
            </a:graphic>
          </wp:inline>
        </w:drawing>
      </w:r>
      <w:r>
        <w:rPr>
          <w:rFonts w:hint="eastAsia" w:ascii="仿宋_GB2312" w:hAnsi="仿宋_GB2312" w:eastAsia="仿宋_GB2312" w:cs="仿宋_GB2312"/>
          <w:color w:val="222222"/>
          <w:kern w:val="0"/>
          <w:sz w:val="32"/>
          <w:szCs w:val="32"/>
          <w:highlight w:val="none"/>
        </w:rPr>
        <w:fldChar w:fldCharType="end"/>
      </w:r>
      <w:r>
        <w:rPr>
          <w:rFonts w:hint="eastAsia" w:ascii="仿宋_GB2312" w:hAnsi="仿宋_GB2312" w:eastAsia="仿宋_GB2312" w:cs="仿宋_GB2312"/>
          <w:color w:val="222222"/>
          <w:kern w:val="0"/>
          <w:sz w:val="32"/>
          <w:szCs w:val="32"/>
          <w:highlight w:val="none"/>
        </w:rPr>
        <w:fldChar w:fldCharType="begin"/>
      </w:r>
      <w:r>
        <w:rPr>
          <w:rFonts w:hint="eastAsia" w:ascii="仿宋_GB2312" w:hAnsi="仿宋_GB2312" w:eastAsia="仿宋_GB2312" w:cs="仿宋_GB2312"/>
          <w:color w:val="222222"/>
          <w:kern w:val="0"/>
          <w:sz w:val="32"/>
          <w:szCs w:val="32"/>
          <w:highlight w:val="none"/>
        </w:rPr>
        <w:instrText xml:space="preserve"> HYPERLINK "http://hnymj.hunan.gov.cn/ymjmh/uploadfiles/201507/20150701103338686.doc" \o "部门整体支出绩效评价基础数据表.doc" \t "_blank" </w:instrText>
      </w:r>
      <w:r>
        <w:rPr>
          <w:rFonts w:hint="eastAsia" w:ascii="仿宋_GB2312" w:hAnsi="仿宋_GB2312" w:eastAsia="仿宋_GB2312" w:cs="仿宋_GB2312"/>
          <w:color w:val="222222"/>
          <w:kern w:val="0"/>
          <w:sz w:val="32"/>
          <w:szCs w:val="32"/>
          <w:highlight w:val="none"/>
        </w:rPr>
        <w:fldChar w:fldCharType="separate"/>
      </w:r>
      <w:r>
        <w:rPr>
          <w:rFonts w:hint="eastAsia" w:ascii="仿宋_GB2312" w:hAnsi="仿宋_GB2312" w:eastAsia="仿宋_GB2312" w:cs="仿宋_GB2312"/>
          <w:color w:val="252525"/>
          <w:kern w:val="0"/>
          <w:sz w:val="32"/>
          <w:szCs w:val="32"/>
          <w:highlight w:val="none"/>
        </w:rPr>
        <w:t>部门整体支出绩效评价基础数据表.doc</w:t>
      </w:r>
      <w:r>
        <w:rPr>
          <w:rFonts w:hint="eastAsia" w:ascii="仿宋_GB2312" w:hAnsi="仿宋_GB2312" w:eastAsia="仿宋_GB2312" w:cs="仿宋_GB2312"/>
          <w:color w:val="222222"/>
          <w:kern w:val="0"/>
          <w:sz w:val="32"/>
          <w:szCs w:val="32"/>
          <w:highlight w:val="none"/>
        </w:rPr>
        <w:fldChar w:fldCharType="end"/>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 xml:space="preserve">             </w:t>
      </w:r>
      <w:r>
        <w:rPr>
          <w:rFonts w:hint="eastAsia" w:ascii="仿宋_GB2312" w:hAnsi="仿宋_GB2312" w:eastAsia="仿宋_GB2312" w:cs="仿宋_GB2312"/>
          <w:color w:val="222222"/>
          <w:kern w:val="0"/>
          <w:sz w:val="32"/>
          <w:szCs w:val="32"/>
          <w:highlight w:val="none"/>
          <w:lang w:val="en-US" w:eastAsia="zh-CN"/>
        </w:rPr>
        <w:t xml:space="preserve">       中国共产党武冈市委员会组织部</w:t>
      </w:r>
    </w:p>
    <w:p>
      <w:pPr>
        <w:rPr>
          <w:rFonts w:hint="eastAsia" w:ascii="仿宋_GB2312" w:hAnsi="仿宋_GB2312" w:eastAsia="仿宋_GB2312" w:cs="仿宋_GB2312"/>
          <w:b/>
          <w:bCs/>
          <w:color w:val="222222"/>
          <w:kern w:val="0"/>
          <w:sz w:val="32"/>
          <w:szCs w:val="32"/>
          <w:highlight w:val="none"/>
        </w:rPr>
      </w:pPr>
      <w:r>
        <w:rPr>
          <w:rFonts w:hint="eastAsia" w:ascii="仿宋_GB2312" w:hAnsi="仿宋_GB2312" w:eastAsia="仿宋_GB2312" w:cs="仿宋_GB2312"/>
          <w:color w:val="222222"/>
          <w:kern w:val="0"/>
          <w:sz w:val="32"/>
          <w:szCs w:val="32"/>
          <w:highlight w:val="none"/>
        </w:rPr>
        <w:t>              </w:t>
      </w:r>
      <w:r>
        <w:rPr>
          <w:rFonts w:hint="eastAsia" w:ascii="仿宋_GB2312" w:hAnsi="仿宋_GB2312" w:eastAsia="仿宋_GB2312" w:cs="仿宋_GB2312"/>
          <w:color w:val="222222"/>
          <w:kern w:val="0"/>
          <w:sz w:val="32"/>
          <w:szCs w:val="32"/>
          <w:highlight w:val="none"/>
          <w:lang w:val="en-US" w:eastAsia="zh-CN"/>
        </w:rPr>
        <w:t xml:space="preserve">                 2022</w:t>
      </w:r>
      <w:r>
        <w:rPr>
          <w:rFonts w:hint="eastAsia" w:ascii="仿宋_GB2312" w:hAnsi="仿宋_GB2312" w:eastAsia="仿宋_GB2312" w:cs="仿宋_GB2312"/>
          <w:color w:val="222222"/>
          <w:kern w:val="0"/>
          <w:sz w:val="32"/>
          <w:szCs w:val="32"/>
          <w:highlight w:val="none"/>
        </w:rPr>
        <w:t>年</w:t>
      </w:r>
      <w:r>
        <w:rPr>
          <w:rFonts w:hint="eastAsia" w:ascii="仿宋_GB2312" w:hAnsi="仿宋_GB2312" w:eastAsia="仿宋_GB2312" w:cs="仿宋_GB2312"/>
          <w:color w:val="222222"/>
          <w:kern w:val="0"/>
          <w:sz w:val="32"/>
          <w:szCs w:val="32"/>
          <w:highlight w:val="none"/>
          <w:lang w:val="en-US" w:eastAsia="zh-CN"/>
        </w:rPr>
        <w:t>8</w:t>
      </w:r>
      <w:r>
        <w:rPr>
          <w:rFonts w:hint="eastAsia" w:ascii="仿宋_GB2312" w:hAnsi="仿宋_GB2312" w:eastAsia="仿宋_GB2312" w:cs="仿宋_GB2312"/>
          <w:color w:val="222222"/>
          <w:kern w:val="0"/>
          <w:sz w:val="32"/>
          <w:szCs w:val="32"/>
          <w:highlight w:val="none"/>
        </w:rPr>
        <w:t>月</w:t>
      </w:r>
      <w:r>
        <w:rPr>
          <w:rFonts w:hint="eastAsia" w:ascii="仿宋_GB2312" w:hAnsi="仿宋_GB2312" w:eastAsia="仿宋_GB2312" w:cs="仿宋_GB2312"/>
          <w:color w:val="222222"/>
          <w:kern w:val="0"/>
          <w:sz w:val="32"/>
          <w:szCs w:val="32"/>
          <w:highlight w:val="none"/>
          <w:lang w:val="en-US" w:eastAsia="zh-CN"/>
        </w:rPr>
        <w:t>16</w:t>
      </w:r>
      <w:r>
        <w:rPr>
          <w:rFonts w:hint="eastAsia" w:ascii="仿宋_GB2312" w:hAnsi="仿宋_GB2312" w:eastAsia="仿宋_GB2312" w:cs="仿宋_GB2312"/>
          <w:color w:val="222222"/>
          <w:kern w:val="0"/>
          <w:sz w:val="32"/>
          <w:szCs w:val="32"/>
          <w:highlight w:val="none"/>
        </w:rPr>
        <w:t>日</w:t>
      </w:r>
    </w:p>
    <w:sectPr>
      <w:footerReference r:id="rId3" w:type="default"/>
      <w:pgSz w:w="11906" w:h="16838"/>
      <w:pgMar w:top="1984" w:right="1701" w:bottom="170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mMTgwNGI1YjE4ZDc0MjJkMWQ3NzAyMjMxZTNkODIifQ=="/>
  </w:docVars>
  <w:rsids>
    <w:rsidRoot w:val="561C410B"/>
    <w:rsid w:val="00C16B0D"/>
    <w:rsid w:val="04166B3C"/>
    <w:rsid w:val="04BF0C1C"/>
    <w:rsid w:val="073101B4"/>
    <w:rsid w:val="07EF46DA"/>
    <w:rsid w:val="086C4BCC"/>
    <w:rsid w:val="0B8B64C8"/>
    <w:rsid w:val="0C0868B5"/>
    <w:rsid w:val="0E210EC3"/>
    <w:rsid w:val="0E5F51FD"/>
    <w:rsid w:val="0EF82546"/>
    <w:rsid w:val="10402D76"/>
    <w:rsid w:val="13E7095B"/>
    <w:rsid w:val="15C21508"/>
    <w:rsid w:val="17255A08"/>
    <w:rsid w:val="179200CA"/>
    <w:rsid w:val="1C9C2A77"/>
    <w:rsid w:val="1D0F4191"/>
    <w:rsid w:val="20C7066B"/>
    <w:rsid w:val="216E446A"/>
    <w:rsid w:val="21DF7212"/>
    <w:rsid w:val="2765310E"/>
    <w:rsid w:val="27932534"/>
    <w:rsid w:val="281A59D9"/>
    <w:rsid w:val="2CD51841"/>
    <w:rsid w:val="309319DA"/>
    <w:rsid w:val="30D93A05"/>
    <w:rsid w:val="3115371A"/>
    <w:rsid w:val="316D3DF6"/>
    <w:rsid w:val="33295803"/>
    <w:rsid w:val="389A3401"/>
    <w:rsid w:val="38A467DA"/>
    <w:rsid w:val="38F250DB"/>
    <w:rsid w:val="3ACA22B9"/>
    <w:rsid w:val="3D167151"/>
    <w:rsid w:val="3D3C240B"/>
    <w:rsid w:val="3EF97EDB"/>
    <w:rsid w:val="3F19736B"/>
    <w:rsid w:val="3F77596E"/>
    <w:rsid w:val="405D772B"/>
    <w:rsid w:val="426478A4"/>
    <w:rsid w:val="429944E7"/>
    <w:rsid w:val="44DD6447"/>
    <w:rsid w:val="4687265B"/>
    <w:rsid w:val="47C54D69"/>
    <w:rsid w:val="47D827AB"/>
    <w:rsid w:val="49060960"/>
    <w:rsid w:val="49C049B9"/>
    <w:rsid w:val="4B55797D"/>
    <w:rsid w:val="4C8449BE"/>
    <w:rsid w:val="4D3D691B"/>
    <w:rsid w:val="53C616EB"/>
    <w:rsid w:val="53E97533"/>
    <w:rsid w:val="54ED11B6"/>
    <w:rsid w:val="561C410B"/>
    <w:rsid w:val="56E322E1"/>
    <w:rsid w:val="5850122C"/>
    <w:rsid w:val="5B6A4390"/>
    <w:rsid w:val="5B8B2DCD"/>
    <w:rsid w:val="5E531E63"/>
    <w:rsid w:val="5E866707"/>
    <w:rsid w:val="5ED54C05"/>
    <w:rsid w:val="631817C1"/>
    <w:rsid w:val="634B7B8C"/>
    <w:rsid w:val="69216C99"/>
    <w:rsid w:val="6A617C95"/>
    <w:rsid w:val="6BC27085"/>
    <w:rsid w:val="6C2B437A"/>
    <w:rsid w:val="6D682314"/>
    <w:rsid w:val="73F61CC3"/>
    <w:rsid w:val="7418207D"/>
    <w:rsid w:val="76393282"/>
    <w:rsid w:val="768E48B5"/>
    <w:rsid w:val="771A5453"/>
    <w:rsid w:val="772C79CC"/>
    <w:rsid w:val="78482494"/>
    <w:rsid w:val="7BA55FE8"/>
    <w:rsid w:val="7DAD5833"/>
    <w:rsid w:val="7DBA34EC"/>
    <w:rsid w:val="7DBB54B6"/>
    <w:rsid w:val="7FD15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7336</Words>
  <Characters>8237</Characters>
  <Lines>0</Lines>
  <Paragraphs>0</Paragraphs>
  <TotalTime>42</TotalTime>
  <ScaleCrop>false</ScaleCrop>
  <LinksUpToDate>false</LinksUpToDate>
  <CharactersWithSpaces>8373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2022-07-04T08:57:00Z</dcterms:created>
  <dc:creator>张</dc:creator>
  <cp:lastModifiedBy>Administrator</cp:lastModifiedBy>
  <dcterms:modified xsi:type="dcterms:W3CDTF">2022-08-16T09:06:13Z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1165417720AE48A9BC9A0A0AB5367103</vt:lpwstr>
  </property>
</Properties>
</file>