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240" w:after="240" w:line="1300" w:lineRule="exact"/>
        <w:jc w:val="center"/>
        <w:textAlignment w:val="auto"/>
        <w:rPr>
          <w:rFonts w:hint="eastAsia" w:ascii="方正大标宋简体" w:hAnsi="方正大标宋简体" w:eastAsia="方正大标宋简体" w:cs="方正大标宋简体"/>
          <w:b w:val="0"/>
          <w:bCs/>
          <w:color w:val="FF0000"/>
          <w:spacing w:val="0"/>
          <w:w w:val="62"/>
          <w:kern w:val="0"/>
          <w:position w:val="-14"/>
          <w:sz w:val="112"/>
          <w:szCs w:val="112"/>
          <w:u w:val="none"/>
        </w:rPr>
      </w:pPr>
      <w:r>
        <w:rPr>
          <w:rFonts w:hint="eastAsia" w:ascii="方正大标宋简体" w:hAnsi="方正大标宋简体" w:eastAsia="方正大标宋简体" w:cs="方正大标宋简体"/>
          <w:b w:val="0"/>
          <w:bCs/>
          <w:color w:val="FF0000"/>
          <w:spacing w:val="0"/>
          <w:w w:val="62"/>
          <w:kern w:val="0"/>
          <w:position w:val="-14"/>
          <w:sz w:val="112"/>
          <w:szCs w:val="112"/>
          <w:u w:val="none"/>
        </w:rPr>
        <w:t>武冈市</w:t>
      </w:r>
      <w:r>
        <w:rPr>
          <w:rFonts w:hint="eastAsia" w:ascii="方正大标宋简体" w:hAnsi="方正大标宋简体" w:eastAsia="方正大标宋简体" w:cs="方正大标宋简体"/>
          <w:b w:val="0"/>
          <w:bCs/>
          <w:color w:val="FF0000"/>
          <w:spacing w:val="0"/>
          <w:w w:val="62"/>
          <w:kern w:val="0"/>
          <w:position w:val="-14"/>
          <w:sz w:val="112"/>
          <w:szCs w:val="112"/>
          <w:u w:val="none"/>
          <w:lang w:val="en-US" w:eastAsia="zh-CN"/>
        </w:rPr>
        <w:t>党史和地方志研究室</w:t>
      </w:r>
    </w:p>
    <w:p>
      <w:pPr>
        <w:pageBreakBefore w:val="0"/>
        <w:widowControl w:val="0"/>
        <w:tabs>
          <w:tab w:val="left" w:pos="3537"/>
        </w:tabs>
        <w:kinsoku/>
        <w:wordWrap/>
        <w:overflowPunct/>
        <w:topLinePunct w:val="0"/>
        <w:autoSpaceDE/>
        <w:autoSpaceDN/>
        <w:bidi w:val="0"/>
        <w:adjustRightInd/>
        <w:snapToGrid/>
        <w:spacing w:line="520" w:lineRule="exact"/>
        <w:jc w:val="both"/>
        <w:textAlignment w:val="auto"/>
        <w:rPr>
          <w:rFonts w:hint="default" w:ascii="仿宋" w:hAnsi="仿宋" w:eastAsia="仿宋"/>
          <w:position w:val="-14"/>
          <w:sz w:val="28"/>
          <w:szCs w:val="28"/>
          <w:u w:val="none"/>
          <w:lang w:val="en-US"/>
        </w:rPr>
      </w:pPr>
      <w:r>
        <w:rPr>
          <w:rFonts w:ascii="仿宋" w:hAnsi="仿宋" w:eastAsia="仿宋"/>
          <w:position w:val="-14"/>
          <w:sz w:val="28"/>
          <w:szCs w:val="28"/>
          <w:u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364490</wp:posOffset>
                </wp:positionV>
                <wp:extent cx="5502275" cy="0"/>
                <wp:effectExtent l="0" t="28575" r="3175" b="28575"/>
                <wp:wrapNone/>
                <wp:docPr id="4" name="直接连接符 4"/>
                <wp:cNvGraphicFramePr/>
                <a:graphic xmlns:a="http://schemas.openxmlformats.org/drawingml/2006/main">
                  <a:graphicData uri="http://schemas.microsoft.com/office/word/2010/wordprocessingShape">
                    <wps:wsp>
                      <wps:cNvCnPr/>
                      <wps:spPr>
                        <a:xfrm>
                          <a:off x="0" y="0"/>
                          <a:ext cx="550227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8.7pt;height:0pt;width:433.25pt;z-index:251659264;mso-width-relative:page;mso-height-relative:page;" filled="f" stroked="t" coordsize="21600,21600" o:gfxdata="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2lWSfUAAAABwEAAA8AAAAAAAAAAQAgAAAAIgAAAGRycy9kb3ducmV2Lnht&#10;bFBLAQIUABQAAAAIAIdO4kD6K1YM/QEAAOsDAAAOAAAAAAAAAAEAIAAAACMBAABkcnMvZTJvRG9j&#10;LnhtbFBLBQYAAAAABgAGAFkBAACSBQAAAAA=&#10;">
                <v:fill on="f" focussize="0,0"/>
                <v:stroke weight="4.5pt" color="#FF0000" linestyle="thinThick" joinstyle="round"/>
                <v:imagedata o:title=""/>
                <o:lock v:ext="edit" aspectratio="f"/>
              </v:line>
            </w:pict>
          </mc:Fallback>
        </mc:AlternateContent>
      </w:r>
      <w:r>
        <w:rPr>
          <w:rFonts w:hint="eastAsia" w:ascii="仿宋" w:hAnsi="仿宋" w:eastAsia="仿宋"/>
          <w:position w:val="-14"/>
          <w:sz w:val="28"/>
          <w:szCs w:val="28"/>
          <w:u w:val="none"/>
          <w:lang w:eastAsia="zh-CN"/>
        </w:rPr>
        <w:tab/>
      </w:r>
    </w:p>
    <w:p>
      <w:pPr>
        <w:widowControl/>
        <w:spacing w:line="580" w:lineRule="atLeast"/>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color w:val="222222"/>
          <w:kern w:val="0"/>
          <w:sz w:val="44"/>
          <w:szCs w:val="44"/>
          <w:highlight w:val="none"/>
        </w:rPr>
      </w:pPr>
      <w:r>
        <w:rPr>
          <w:rFonts w:hint="eastAsia" w:ascii="方正大标宋简体" w:hAnsi="方正大标宋简体" w:eastAsia="方正大标宋简体" w:cs="方正大标宋简体"/>
          <w:color w:val="222222"/>
          <w:kern w:val="0"/>
          <w:sz w:val="44"/>
          <w:szCs w:val="44"/>
          <w:highlight w:val="none"/>
        </w:rPr>
        <w:t>武冈市党史和地方志研究室部门整体支出</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color w:val="222222"/>
          <w:kern w:val="0"/>
          <w:sz w:val="44"/>
          <w:szCs w:val="44"/>
          <w:highlight w:val="none"/>
        </w:rPr>
      </w:pPr>
      <w:r>
        <w:rPr>
          <w:rFonts w:hint="eastAsia" w:ascii="方正大标宋简体" w:hAnsi="方正大标宋简体" w:eastAsia="方正大标宋简体" w:cs="方正大标宋简体"/>
          <w:color w:val="222222"/>
          <w:kern w:val="0"/>
          <w:sz w:val="44"/>
          <w:szCs w:val="44"/>
          <w:highlight w:val="none"/>
        </w:rPr>
        <w:t>绩效评价报告</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222222"/>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市财政局：</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按照市财政局关于绩效评价文件要求，现将我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部门整体支出绩效评价情况报告如下：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一、基本情况</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 机构、人员构成</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武冈市党史和地方志研究室是1995年1月在党政机构改革中由中共武冈市委党史资料征集办公室与武冈市市志编纂办公室组建武冈市史志资料征集编纂办公室，1998年2月加挂中共武冈市委党史资料征集研究办公室（简称党史研究室）牌子，因新的机构改革，2019年3月更名为武冈市党史和地方志研究室，内设综合股、业务股和联络宣传股。党史联络组是从中央到地方为不占编的常设机构，武冈市党史联络组有正副组长4人，成员12人，和史志室合署办公，一起承担编史修志、资政育人的工作职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纳入了财政预算，2021年年初预算编制人数5人，其中</w:t>
      </w:r>
      <w:r>
        <w:rPr>
          <w:rFonts w:hint="eastAsia" w:ascii="仿宋_GB2312" w:hAnsi="仿宋_GB2312" w:eastAsia="仿宋_GB2312" w:cs="仿宋_GB2312"/>
          <w:color w:val="222222"/>
          <w:kern w:val="0"/>
          <w:sz w:val="32"/>
          <w:szCs w:val="32"/>
          <w:highlight w:val="none"/>
          <w:lang w:eastAsia="zh-CN"/>
        </w:rPr>
        <w:t>参公</w:t>
      </w:r>
      <w:r>
        <w:rPr>
          <w:rFonts w:hint="eastAsia" w:ascii="仿宋_GB2312" w:hAnsi="仿宋_GB2312" w:eastAsia="仿宋_GB2312" w:cs="仿宋_GB2312"/>
          <w:color w:val="222222"/>
          <w:kern w:val="0"/>
          <w:sz w:val="32"/>
          <w:szCs w:val="32"/>
          <w:highlight w:val="none"/>
        </w:rPr>
        <w:t>编制5人</w:t>
      </w:r>
      <w:r>
        <w:rPr>
          <w:rFonts w:hint="eastAsia" w:ascii="仿宋_GB2312" w:hAnsi="仿宋_GB2312" w:eastAsia="仿宋_GB2312" w:cs="仿宋_GB2312"/>
          <w:color w:val="222222"/>
          <w:kern w:val="0"/>
          <w:sz w:val="32"/>
          <w:szCs w:val="32"/>
          <w:highlight w:val="none"/>
          <w:lang w:eastAsia="zh-CN"/>
        </w:rPr>
        <w:t>；年初预算</w:t>
      </w:r>
      <w:r>
        <w:rPr>
          <w:rFonts w:hint="eastAsia" w:ascii="仿宋_GB2312" w:hAnsi="仿宋_GB2312" w:eastAsia="仿宋_GB2312" w:cs="仿宋_GB2312"/>
          <w:color w:val="222222"/>
          <w:kern w:val="0"/>
          <w:sz w:val="32"/>
          <w:szCs w:val="32"/>
          <w:highlight w:val="none"/>
        </w:rPr>
        <w:t>实</w:t>
      </w:r>
      <w:r>
        <w:rPr>
          <w:rFonts w:hint="eastAsia" w:ascii="仿宋_GB2312" w:hAnsi="仿宋_GB2312" w:eastAsia="仿宋_GB2312" w:cs="仿宋_GB2312"/>
          <w:color w:val="222222"/>
          <w:kern w:val="0"/>
          <w:sz w:val="32"/>
          <w:szCs w:val="32"/>
          <w:highlight w:val="none"/>
          <w:lang w:eastAsia="zh-CN"/>
        </w:rPr>
        <w:t>有</w:t>
      </w:r>
      <w:r>
        <w:rPr>
          <w:rFonts w:hint="eastAsia" w:ascii="仿宋_GB2312" w:hAnsi="仿宋_GB2312" w:eastAsia="仿宋_GB2312" w:cs="仿宋_GB2312"/>
          <w:color w:val="222222"/>
          <w:kern w:val="0"/>
          <w:sz w:val="32"/>
          <w:szCs w:val="32"/>
          <w:highlight w:val="none"/>
        </w:rPr>
        <w:t>在职</w:t>
      </w:r>
      <w:r>
        <w:rPr>
          <w:rFonts w:hint="eastAsia" w:ascii="仿宋_GB2312" w:hAnsi="仿宋_GB2312" w:eastAsia="仿宋_GB2312" w:cs="仿宋_GB2312"/>
          <w:color w:val="222222"/>
          <w:kern w:val="0"/>
          <w:sz w:val="32"/>
          <w:szCs w:val="32"/>
          <w:highlight w:val="none"/>
          <w:lang w:eastAsia="zh-CN"/>
        </w:rPr>
        <w:t>人员</w:t>
      </w:r>
      <w:r>
        <w:rPr>
          <w:rFonts w:hint="eastAsia" w:ascii="仿宋_GB2312" w:hAnsi="仿宋_GB2312" w:eastAsia="仿宋_GB2312" w:cs="仿宋_GB2312"/>
          <w:color w:val="222222"/>
          <w:kern w:val="0"/>
          <w:sz w:val="32"/>
          <w:szCs w:val="32"/>
          <w:highlight w:val="none"/>
        </w:rPr>
        <w:t>5人</w:t>
      </w:r>
      <w:r>
        <w:rPr>
          <w:rFonts w:hint="eastAsia" w:ascii="仿宋_GB2312" w:hAnsi="仿宋_GB2312" w:eastAsia="仿宋_GB2312" w:cs="仿宋_GB2312"/>
          <w:color w:val="222222"/>
          <w:kern w:val="0"/>
          <w:sz w:val="32"/>
          <w:szCs w:val="32"/>
          <w:highlight w:val="none"/>
          <w:lang w:eastAsia="zh-CN"/>
        </w:rPr>
        <w:t>，其中参公人员</w:t>
      </w:r>
      <w:r>
        <w:rPr>
          <w:rFonts w:hint="eastAsia" w:ascii="仿宋_GB2312" w:hAnsi="仿宋_GB2312" w:eastAsia="仿宋_GB2312" w:cs="仿宋_GB2312"/>
          <w:color w:val="222222"/>
          <w:kern w:val="0"/>
          <w:sz w:val="32"/>
          <w:szCs w:val="32"/>
          <w:highlight w:val="none"/>
          <w:lang w:val="en-US" w:eastAsia="zh-CN"/>
        </w:rPr>
        <w:t>5人</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退休2人。因工作需要，本年度聘请临时工3名。</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 单位主要职责</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1、负责落实贯彻党委、政府关于地方党史、方志事业发展的方针、政策和规定；</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2、征集整理中共武冈史资料，编写地方党史、组织史、年鉴及市志等地方文献资料；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3、负责党史资料、旧地方志、典籍的搜集、整理、校订和党史、方志理论研究工作；</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4、负责党史联络组的联系工作；</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5、承办市委、市政府交办的其他工作。</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（三） 部门内部控制及厉行节约制度建设情况</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 高度重视预算支出绩效评价工作，成立了以主任为组长，其他</w:t>
      </w:r>
      <w:r>
        <w:rPr>
          <w:rFonts w:hint="eastAsia" w:ascii="仿宋_GB2312" w:hAnsi="仿宋_GB2312" w:eastAsia="仿宋_GB2312" w:cs="仿宋_GB2312"/>
          <w:color w:val="222222"/>
          <w:kern w:val="0"/>
          <w:sz w:val="32"/>
          <w:szCs w:val="32"/>
          <w:highlight w:val="none"/>
          <w:lang w:eastAsia="zh-CN"/>
        </w:rPr>
        <w:t>副主任</w:t>
      </w:r>
      <w:r>
        <w:rPr>
          <w:rFonts w:hint="eastAsia" w:ascii="仿宋_GB2312" w:hAnsi="仿宋_GB2312" w:eastAsia="仿宋_GB2312" w:cs="仿宋_GB2312"/>
          <w:color w:val="222222"/>
          <w:kern w:val="0"/>
          <w:sz w:val="32"/>
          <w:szCs w:val="32"/>
          <w:highlight w:val="none"/>
        </w:rPr>
        <w:t>为副组长，</w:t>
      </w:r>
      <w:r>
        <w:rPr>
          <w:rFonts w:hint="eastAsia" w:ascii="仿宋_GB2312" w:hAnsi="仿宋_GB2312" w:eastAsia="仿宋_GB2312" w:cs="仿宋_GB2312"/>
          <w:color w:val="222222"/>
          <w:kern w:val="0"/>
          <w:sz w:val="32"/>
          <w:szCs w:val="32"/>
          <w:highlight w:val="none"/>
          <w:lang w:eastAsia="zh-CN"/>
        </w:rPr>
        <w:t>股室</w:t>
      </w:r>
      <w:r>
        <w:rPr>
          <w:rFonts w:hint="eastAsia" w:ascii="仿宋_GB2312" w:hAnsi="仿宋_GB2312" w:eastAsia="仿宋_GB2312" w:cs="仿宋_GB2312"/>
          <w:color w:val="222222"/>
          <w:kern w:val="0"/>
          <w:sz w:val="32"/>
          <w:szCs w:val="32"/>
          <w:highlight w:val="none"/>
        </w:rPr>
        <w:t>主要负责人为成员的预算支出绩效评价领导小组，下发了《关于做好20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w:t>
      </w:r>
      <w:r>
        <w:rPr>
          <w:rFonts w:hint="eastAsia" w:ascii="仿宋_GB2312" w:hAnsi="仿宋_GB2312" w:eastAsia="仿宋_GB2312" w:cs="仿宋_GB2312"/>
          <w:color w:val="222222"/>
          <w:kern w:val="0"/>
          <w:sz w:val="32"/>
          <w:szCs w:val="32"/>
          <w:highlight w:val="none"/>
          <w:lang w:eastAsia="zh-CN"/>
        </w:rPr>
        <w:t>项目和整体支出绩效自评</w:t>
      </w:r>
      <w:r>
        <w:rPr>
          <w:rFonts w:hint="eastAsia" w:ascii="仿宋_GB2312" w:hAnsi="仿宋_GB2312" w:eastAsia="仿宋_GB2312" w:cs="仿宋_GB2312"/>
          <w:color w:val="222222"/>
          <w:kern w:val="0"/>
          <w:sz w:val="32"/>
          <w:szCs w:val="32"/>
          <w:highlight w:val="none"/>
        </w:rPr>
        <w:t>的通知》，明确各职能</w:t>
      </w:r>
      <w:r>
        <w:rPr>
          <w:rFonts w:hint="eastAsia" w:ascii="仿宋_GB2312" w:hAnsi="仿宋_GB2312" w:eastAsia="仿宋_GB2312" w:cs="仿宋_GB2312"/>
          <w:color w:val="222222"/>
          <w:kern w:val="0"/>
          <w:sz w:val="32"/>
          <w:szCs w:val="32"/>
          <w:highlight w:val="none"/>
          <w:lang w:eastAsia="zh-CN"/>
        </w:rPr>
        <w:t>股室</w:t>
      </w:r>
      <w:r>
        <w:rPr>
          <w:rFonts w:hint="eastAsia" w:ascii="仿宋_GB2312" w:hAnsi="仿宋_GB2312" w:eastAsia="仿宋_GB2312" w:cs="仿宋_GB2312"/>
          <w:color w:val="222222"/>
          <w:kern w:val="0"/>
          <w:sz w:val="32"/>
          <w:szCs w:val="32"/>
          <w:highlight w:val="none"/>
        </w:rPr>
        <w:t>的评价责任，进一步强化各</w:t>
      </w:r>
      <w:r>
        <w:rPr>
          <w:rFonts w:hint="eastAsia" w:ascii="仿宋_GB2312" w:hAnsi="仿宋_GB2312" w:eastAsia="仿宋_GB2312" w:cs="仿宋_GB2312"/>
          <w:color w:val="222222"/>
          <w:kern w:val="0"/>
          <w:sz w:val="32"/>
          <w:szCs w:val="32"/>
          <w:highlight w:val="none"/>
          <w:lang w:eastAsia="zh-CN"/>
        </w:rPr>
        <w:t>股室</w:t>
      </w:r>
      <w:r>
        <w:rPr>
          <w:rFonts w:hint="eastAsia" w:ascii="仿宋_GB2312" w:hAnsi="仿宋_GB2312" w:eastAsia="仿宋_GB2312" w:cs="仿宋_GB2312"/>
          <w:color w:val="222222"/>
          <w:kern w:val="0"/>
          <w:sz w:val="32"/>
          <w:szCs w:val="32"/>
          <w:highlight w:val="none"/>
        </w:rPr>
        <w:t>对财政预算支出管理意识。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lang w:val="en-US" w:eastAsia="zh-CN"/>
        </w:rPr>
      </w:pPr>
      <w:r>
        <w:rPr>
          <w:rFonts w:hint="eastAsia" w:ascii="仿宋_GB2312" w:hAnsi="仿宋_GB2312" w:eastAsia="仿宋_GB2312" w:cs="仿宋_GB2312"/>
          <w:color w:val="222222"/>
          <w:kern w:val="0"/>
          <w:sz w:val="32"/>
          <w:szCs w:val="32"/>
          <w:highlight w:val="none"/>
        </w:rPr>
        <w:t>2.加强对国家、省级财政预算资金管理方面制度的学习培训，不断提高办公室的业务工作能力。及时组织办公室人员学习省、市出台的培训费、会议费、外宾接待、因公出国、因公出国短期培训、差旅费、国内公务接待等相关财务管理办法。</w:t>
      </w:r>
      <w:r>
        <w:rPr>
          <w:rFonts w:hint="eastAsia" w:ascii="仿宋_GB2312" w:hAnsi="仿宋_GB2312" w:eastAsia="仿宋_GB2312" w:cs="仿宋_GB2312"/>
          <w:color w:val="222222"/>
          <w:kern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3.</w:t>
      </w:r>
      <w:r>
        <w:rPr>
          <w:rFonts w:hint="eastAsia" w:ascii="仿宋_GB2312" w:hAnsi="仿宋_GB2312" w:eastAsia="仿宋_GB2312" w:cs="仿宋_GB2312"/>
          <w:color w:val="222222"/>
          <w:kern w:val="0"/>
          <w:sz w:val="32"/>
          <w:szCs w:val="32"/>
          <w:highlight w:val="none"/>
        </w:rPr>
        <w:t xml:space="preserve"> 建立了机关整体支出管理方面的内控制度，并不断进行完善和修订。对招待费、公务用车等支出进行了有效管控。</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 严格制度执行，特别是“三公”经费的预算控制。加强对公务用车的管理，严格招待费用审核审批程序，“三公”经费较好地控制在预算范围之内。</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二、部门整体支出规模及使用方向、内容</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年预算规模情况</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1．预算资金情况</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（1）年初总收支预算情况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根据《财政局关于批复202</w:t>
      </w:r>
      <w:r>
        <w:rPr>
          <w:rFonts w:hint="eastAsia" w:ascii="仿宋_GB2312" w:hAnsi="仿宋_GB2312" w:eastAsia="仿宋_GB2312" w:cs="仿宋_GB2312"/>
          <w:color w:val="222222"/>
          <w:kern w:val="0"/>
          <w:sz w:val="32"/>
          <w:szCs w:val="32"/>
          <w:highlight w:val="none"/>
          <w:lang w:val="en-US" w:eastAsia="zh-CN"/>
        </w:rPr>
        <w:t>1</w:t>
      </w:r>
      <w:r>
        <w:rPr>
          <w:rFonts w:hint="eastAsia" w:ascii="仿宋_GB2312" w:hAnsi="仿宋_GB2312" w:eastAsia="仿宋_GB2312" w:cs="仿宋_GB2312"/>
          <w:color w:val="222222"/>
          <w:kern w:val="0"/>
          <w:sz w:val="32"/>
          <w:szCs w:val="32"/>
          <w:highlight w:val="none"/>
        </w:rPr>
        <w:t>年部门预算的通知》（武财预﹝202</w:t>
      </w:r>
      <w:r>
        <w:rPr>
          <w:rFonts w:hint="eastAsia" w:ascii="仿宋_GB2312" w:hAnsi="仿宋_GB2312" w:eastAsia="仿宋_GB2312" w:cs="仿宋_GB2312"/>
          <w:color w:val="222222"/>
          <w:kern w:val="0"/>
          <w:sz w:val="32"/>
          <w:szCs w:val="32"/>
          <w:highlight w:val="none"/>
          <w:lang w:val="en-US" w:eastAsia="zh-CN"/>
        </w:rPr>
        <w:t>1</w:t>
      </w:r>
      <w:r>
        <w:rPr>
          <w:rFonts w:hint="eastAsia" w:ascii="仿宋_GB2312" w:hAnsi="仿宋_GB2312" w:eastAsia="仿宋_GB2312" w:cs="仿宋_GB2312"/>
          <w:color w:val="222222"/>
          <w:kern w:val="0"/>
          <w:sz w:val="32"/>
          <w:szCs w:val="32"/>
          <w:highlight w:val="none"/>
        </w:rPr>
        <w:t>﹞1号）精神，我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202</w:t>
      </w:r>
      <w:r>
        <w:rPr>
          <w:rFonts w:hint="eastAsia" w:ascii="仿宋_GB2312" w:hAnsi="仿宋_GB2312" w:eastAsia="仿宋_GB2312" w:cs="仿宋_GB2312"/>
          <w:color w:val="222222"/>
          <w:kern w:val="0"/>
          <w:sz w:val="32"/>
          <w:szCs w:val="32"/>
          <w:highlight w:val="none"/>
          <w:lang w:val="en-US" w:eastAsia="zh-CN"/>
        </w:rPr>
        <w:t>1</w:t>
      </w:r>
      <w:r>
        <w:rPr>
          <w:rFonts w:hint="eastAsia" w:ascii="仿宋_GB2312" w:hAnsi="仿宋_GB2312" w:eastAsia="仿宋_GB2312" w:cs="仿宋_GB2312"/>
          <w:color w:val="222222"/>
          <w:kern w:val="0"/>
          <w:sz w:val="32"/>
          <w:szCs w:val="32"/>
          <w:highlight w:val="none"/>
        </w:rPr>
        <w:t>年预算收支情况如下：</w:t>
      </w:r>
    </w:p>
    <w:tbl>
      <w:tblPr>
        <w:tblStyle w:val="5"/>
        <w:tblW w:w="8799" w:type="dxa"/>
        <w:tblInd w:w="164" w:type="dxa"/>
        <w:tblLayout w:type="fixed"/>
        <w:tblCellMar>
          <w:top w:w="0" w:type="dxa"/>
          <w:left w:w="0" w:type="dxa"/>
          <w:bottom w:w="0" w:type="dxa"/>
          <w:right w:w="0" w:type="dxa"/>
        </w:tblCellMar>
      </w:tblPr>
      <w:tblGrid>
        <w:gridCol w:w="4521"/>
        <w:gridCol w:w="4278"/>
      </w:tblGrid>
      <w:tr>
        <w:tblPrEx>
          <w:tblCellMar>
            <w:top w:w="0" w:type="dxa"/>
            <w:left w:w="0" w:type="dxa"/>
            <w:bottom w:w="0" w:type="dxa"/>
            <w:right w:w="0" w:type="dxa"/>
          </w:tblCellMar>
        </w:tblPrEx>
        <w:trPr>
          <w:trHeight w:val="90" w:hRule="atLeast"/>
        </w:trPr>
        <w:tc>
          <w:tcPr>
            <w:tcW w:w="452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预算项目</w:t>
            </w:r>
          </w:p>
        </w:tc>
        <w:tc>
          <w:tcPr>
            <w:tcW w:w="427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合计</w:t>
            </w:r>
            <w:r>
              <w:rPr>
                <w:rFonts w:hint="eastAsia" w:ascii="仿宋_GB2312" w:hAnsi="仿宋_GB2312" w:eastAsia="仿宋_GB2312" w:cs="仿宋_GB2312"/>
                <w:color w:val="222222"/>
                <w:kern w:val="0"/>
                <w:sz w:val="28"/>
                <w:szCs w:val="28"/>
                <w:highlight w:val="none"/>
              </w:rPr>
              <w:t>（单位：万元）</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财政拨款</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121.52</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政府性基金</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纳入专户管理非税收入</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收入预算合计</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2"/>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121.52</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基本支出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68.63</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其中：财政拨款支出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68.63</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项目支出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52.89</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其中：财政拨款支出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52.89</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支出预算合计</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42"/>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121.52</w:t>
            </w:r>
          </w:p>
        </w:tc>
      </w:tr>
    </w:tbl>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从年初批复预算来看：我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收入预算为</w:t>
      </w:r>
      <w:r>
        <w:rPr>
          <w:rFonts w:hint="eastAsia" w:ascii="仿宋_GB2312" w:hAnsi="仿宋_GB2312" w:eastAsia="仿宋_GB2312" w:cs="仿宋_GB2312"/>
          <w:color w:val="222222"/>
          <w:kern w:val="0"/>
          <w:sz w:val="32"/>
          <w:szCs w:val="32"/>
          <w:highlight w:val="none"/>
          <w:lang w:val="en-US" w:eastAsia="zh-CN"/>
        </w:rPr>
        <w:t>121.52</w:t>
      </w:r>
      <w:r>
        <w:rPr>
          <w:rFonts w:hint="eastAsia" w:ascii="仿宋_GB2312" w:hAnsi="仿宋_GB2312" w:eastAsia="仿宋_GB2312" w:cs="仿宋_GB2312"/>
          <w:color w:val="222222"/>
          <w:kern w:val="0"/>
          <w:sz w:val="32"/>
          <w:szCs w:val="32"/>
          <w:highlight w:val="none"/>
        </w:rPr>
        <w:t>万元，其中，本级财政拨款</w:t>
      </w:r>
      <w:r>
        <w:rPr>
          <w:rFonts w:hint="eastAsia" w:ascii="仿宋_GB2312" w:hAnsi="仿宋_GB2312" w:eastAsia="仿宋_GB2312" w:cs="仿宋_GB2312"/>
          <w:color w:val="222222"/>
          <w:kern w:val="0"/>
          <w:sz w:val="32"/>
          <w:szCs w:val="32"/>
          <w:highlight w:val="none"/>
          <w:lang w:val="en-US" w:eastAsia="zh-CN"/>
        </w:rPr>
        <w:t>121.52</w:t>
      </w:r>
      <w:r>
        <w:rPr>
          <w:rFonts w:hint="eastAsia" w:ascii="仿宋_GB2312" w:hAnsi="仿宋_GB2312" w:eastAsia="仿宋_GB2312" w:cs="仿宋_GB2312"/>
          <w:color w:val="222222"/>
          <w:kern w:val="0"/>
          <w:sz w:val="32"/>
          <w:szCs w:val="32"/>
          <w:highlight w:val="none"/>
        </w:rPr>
        <w:t xml:space="preserve">万元。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支出预算中</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机关本级支出</w:t>
      </w:r>
      <w:r>
        <w:rPr>
          <w:rFonts w:hint="eastAsia" w:ascii="仿宋_GB2312" w:hAnsi="仿宋_GB2312" w:eastAsia="仿宋_GB2312" w:cs="仿宋_GB2312"/>
          <w:color w:val="222222"/>
          <w:kern w:val="0"/>
          <w:sz w:val="32"/>
          <w:szCs w:val="32"/>
          <w:highlight w:val="none"/>
          <w:lang w:val="en-US" w:eastAsia="zh-CN"/>
        </w:rPr>
        <w:t>121.52</w:t>
      </w:r>
      <w:r>
        <w:rPr>
          <w:rFonts w:hint="eastAsia" w:ascii="仿宋_GB2312" w:hAnsi="仿宋_GB2312" w:eastAsia="仿宋_GB2312" w:cs="仿宋_GB2312"/>
          <w:color w:val="222222"/>
          <w:kern w:val="0"/>
          <w:sz w:val="32"/>
          <w:szCs w:val="32"/>
          <w:highlight w:val="none"/>
        </w:rPr>
        <w:t>万元，其中，基本支出</w:t>
      </w:r>
      <w:r>
        <w:rPr>
          <w:rFonts w:hint="eastAsia" w:ascii="仿宋_GB2312" w:hAnsi="仿宋_GB2312" w:eastAsia="仿宋_GB2312" w:cs="仿宋_GB2312"/>
          <w:color w:val="222222"/>
          <w:kern w:val="0"/>
          <w:sz w:val="32"/>
          <w:szCs w:val="32"/>
          <w:highlight w:val="none"/>
          <w:lang w:val="en-US" w:eastAsia="zh-CN"/>
        </w:rPr>
        <w:t>68.63</w:t>
      </w:r>
      <w:r>
        <w:rPr>
          <w:rFonts w:hint="eastAsia" w:ascii="仿宋_GB2312" w:hAnsi="仿宋_GB2312" w:eastAsia="仿宋_GB2312" w:cs="仿宋_GB2312"/>
          <w:color w:val="222222"/>
          <w:kern w:val="0"/>
          <w:sz w:val="32"/>
          <w:szCs w:val="32"/>
          <w:highlight w:val="none"/>
        </w:rPr>
        <w:t>万元，占机关支出预算</w:t>
      </w:r>
      <w:r>
        <w:rPr>
          <w:rFonts w:hint="eastAsia" w:ascii="仿宋_GB2312" w:hAnsi="仿宋_GB2312" w:eastAsia="仿宋_GB2312" w:cs="仿宋_GB2312"/>
          <w:color w:val="222222"/>
          <w:kern w:val="0"/>
          <w:sz w:val="32"/>
          <w:szCs w:val="32"/>
          <w:highlight w:val="none"/>
          <w:lang w:val="en-US" w:eastAsia="zh-CN"/>
        </w:rPr>
        <w:t>56.48</w:t>
      </w:r>
      <w:r>
        <w:rPr>
          <w:rFonts w:hint="eastAsia" w:ascii="仿宋_GB2312" w:hAnsi="仿宋_GB2312" w:eastAsia="仿宋_GB2312" w:cs="仿宋_GB2312"/>
          <w:color w:val="222222"/>
          <w:kern w:val="0"/>
          <w:sz w:val="32"/>
          <w:szCs w:val="32"/>
          <w:highlight w:val="none"/>
        </w:rPr>
        <w:t>%，项目支出</w:t>
      </w:r>
      <w:r>
        <w:rPr>
          <w:rFonts w:hint="eastAsia" w:ascii="仿宋_GB2312" w:hAnsi="仿宋_GB2312" w:eastAsia="仿宋_GB2312" w:cs="仿宋_GB2312"/>
          <w:color w:val="222222"/>
          <w:kern w:val="0"/>
          <w:sz w:val="32"/>
          <w:szCs w:val="32"/>
          <w:highlight w:val="none"/>
          <w:lang w:val="en-US" w:eastAsia="zh-CN"/>
        </w:rPr>
        <w:t>52.89</w:t>
      </w:r>
      <w:r>
        <w:rPr>
          <w:rFonts w:hint="eastAsia" w:ascii="仿宋_GB2312" w:hAnsi="仿宋_GB2312" w:eastAsia="仿宋_GB2312" w:cs="仿宋_GB2312"/>
          <w:color w:val="222222"/>
          <w:kern w:val="0"/>
          <w:sz w:val="32"/>
          <w:szCs w:val="32"/>
          <w:highlight w:val="none"/>
        </w:rPr>
        <w:t>万元，占机关支出预算</w:t>
      </w:r>
      <w:r>
        <w:rPr>
          <w:rFonts w:hint="eastAsia" w:ascii="仿宋_GB2312" w:hAnsi="仿宋_GB2312" w:eastAsia="仿宋_GB2312" w:cs="仿宋_GB2312"/>
          <w:color w:val="222222"/>
          <w:kern w:val="0"/>
          <w:sz w:val="32"/>
          <w:szCs w:val="32"/>
          <w:highlight w:val="none"/>
          <w:lang w:val="en-US" w:eastAsia="zh-CN"/>
        </w:rPr>
        <w:t>43.52</w:t>
      </w:r>
      <w:r>
        <w:rPr>
          <w:rFonts w:hint="eastAsia" w:ascii="仿宋_GB2312" w:hAnsi="仿宋_GB2312" w:eastAsia="仿宋_GB2312" w:cs="仿宋_GB2312"/>
          <w:color w:val="222222"/>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（2）本年度财政追加指标、上年结转资金、年度可用金额情况</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本年度财政追加指标、上年度本级结转资金及年度可用指标情况如下：</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本级全年可用预算指标 </w:t>
      </w:r>
      <w:r>
        <w:rPr>
          <w:rFonts w:hint="eastAsia" w:ascii="仿宋_GB2312" w:hAnsi="仿宋_GB2312" w:eastAsia="仿宋_GB2312" w:cs="仿宋_GB2312"/>
          <w:b/>
          <w:bCs/>
          <w:color w:val="222222"/>
          <w:kern w:val="0"/>
          <w:sz w:val="32"/>
          <w:szCs w:val="32"/>
          <w:highlight w:val="none"/>
          <w:lang w:val="en-US" w:eastAsia="zh-CN"/>
        </w:rPr>
        <w:t xml:space="preserve">     </w:t>
      </w:r>
      <w:r>
        <w:rPr>
          <w:rFonts w:hint="eastAsia" w:ascii="仿宋_GB2312" w:hAnsi="仿宋_GB2312" w:eastAsia="仿宋_GB2312" w:cs="仿宋_GB2312"/>
          <w:b/>
          <w:bCs/>
          <w:color w:val="222222"/>
          <w:kern w:val="0"/>
          <w:sz w:val="32"/>
          <w:szCs w:val="32"/>
          <w:highlight w:val="none"/>
        </w:rPr>
        <w:t>单位：万元</w:t>
      </w:r>
    </w:p>
    <w:tbl>
      <w:tblPr>
        <w:tblStyle w:val="5"/>
        <w:tblW w:w="8878" w:type="dxa"/>
        <w:tblInd w:w="150" w:type="dxa"/>
        <w:tblLayout w:type="fixed"/>
        <w:tblCellMar>
          <w:top w:w="0" w:type="dxa"/>
          <w:left w:w="0" w:type="dxa"/>
          <w:bottom w:w="0" w:type="dxa"/>
          <w:right w:w="0" w:type="dxa"/>
        </w:tblCellMar>
      </w:tblPr>
      <w:tblGrid>
        <w:gridCol w:w="2326"/>
        <w:gridCol w:w="2199"/>
        <w:gridCol w:w="2236"/>
        <w:gridCol w:w="2117"/>
      </w:tblGrid>
      <w:tr>
        <w:tblPrEx>
          <w:tblCellMar>
            <w:top w:w="0" w:type="dxa"/>
            <w:left w:w="0" w:type="dxa"/>
            <w:bottom w:w="0" w:type="dxa"/>
            <w:right w:w="0" w:type="dxa"/>
          </w:tblCellMar>
        </w:tblPrEx>
        <w:trPr>
          <w:trHeight w:val="243" w:hRule="atLeast"/>
        </w:trPr>
        <w:tc>
          <w:tcPr>
            <w:tcW w:w="232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项 目</w:t>
            </w:r>
          </w:p>
        </w:tc>
        <w:tc>
          <w:tcPr>
            <w:tcW w:w="219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基本支出</w:t>
            </w:r>
          </w:p>
        </w:tc>
        <w:tc>
          <w:tcPr>
            <w:tcW w:w="22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项目支出</w:t>
            </w:r>
          </w:p>
        </w:tc>
        <w:tc>
          <w:tcPr>
            <w:tcW w:w="211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合 计</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年初预算</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68.63</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52.89</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121.52</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上年结转</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0</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b/>
                <w:bCs/>
                <w:color w:val="222222"/>
                <w:kern w:val="0"/>
                <w:sz w:val="28"/>
                <w:szCs w:val="28"/>
                <w:highlight w:val="none"/>
                <w:lang w:val="en-US" w:eastAsia="zh-CN"/>
              </w:rPr>
              <w:t>0</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本年追加</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6.85</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6.85</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rPr>
              <w:t>小 计</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lang w:val="en-US" w:eastAsia="zh-CN"/>
              </w:rPr>
              <w:t>75.48</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lang w:val="en-US" w:eastAsia="zh-CN"/>
              </w:rPr>
              <w:t>52.89</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lang w:val="en-US" w:eastAsia="zh-CN"/>
              </w:rPr>
              <w:t>128.37</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从上表可以反映：我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年全年可用预算资金</w:t>
      </w:r>
      <w:r>
        <w:rPr>
          <w:rFonts w:hint="eastAsia" w:ascii="仿宋_GB2312" w:hAnsi="仿宋_GB2312" w:eastAsia="仿宋_GB2312" w:cs="仿宋_GB2312"/>
          <w:color w:val="222222"/>
          <w:kern w:val="0"/>
          <w:sz w:val="32"/>
          <w:szCs w:val="32"/>
          <w:highlight w:val="none"/>
          <w:lang w:val="en-US" w:eastAsia="zh-CN"/>
        </w:rPr>
        <w:t>128.37</w:t>
      </w:r>
      <w:r>
        <w:rPr>
          <w:rFonts w:hint="eastAsia" w:ascii="仿宋_GB2312" w:hAnsi="仿宋_GB2312" w:eastAsia="仿宋_GB2312" w:cs="仿宋_GB2312"/>
          <w:color w:val="222222"/>
          <w:kern w:val="0"/>
          <w:sz w:val="32"/>
          <w:szCs w:val="32"/>
          <w:highlight w:val="none"/>
        </w:rPr>
        <w:t>万元，其中年初预算</w:t>
      </w:r>
      <w:r>
        <w:rPr>
          <w:rFonts w:hint="eastAsia" w:ascii="仿宋_GB2312" w:hAnsi="仿宋_GB2312" w:eastAsia="仿宋_GB2312" w:cs="仿宋_GB2312"/>
          <w:color w:val="222222"/>
          <w:kern w:val="0"/>
          <w:sz w:val="32"/>
          <w:szCs w:val="32"/>
          <w:highlight w:val="none"/>
          <w:lang w:val="en-US" w:eastAsia="zh-CN"/>
        </w:rPr>
        <w:t>121.52</w:t>
      </w:r>
      <w:r>
        <w:rPr>
          <w:rFonts w:hint="eastAsia" w:ascii="仿宋_GB2312" w:hAnsi="仿宋_GB2312" w:eastAsia="仿宋_GB2312" w:cs="仿宋_GB2312"/>
          <w:color w:val="222222"/>
          <w:kern w:val="0"/>
          <w:sz w:val="32"/>
          <w:szCs w:val="32"/>
          <w:highlight w:val="none"/>
        </w:rPr>
        <w:t>万元，上年结转</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万元，本年追加资金</w:t>
      </w:r>
      <w:r>
        <w:rPr>
          <w:rFonts w:hint="eastAsia" w:ascii="仿宋_GB2312" w:hAnsi="仿宋_GB2312" w:eastAsia="仿宋_GB2312" w:cs="仿宋_GB2312"/>
          <w:color w:val="222222"/>
          <w:kern w:val="0"/>
          <w:sz w:val="32"/>
          <w:szCs w:val="32"/>
          <w:highlight w:val="none"/>
          <w:lang w:val="en-US" w:eastAsia="zh-CN"/>
        </w:rPr>
        <w:t>6.85</w:t>
      </w:r>
      <w:r>
        <w:rPr>
          <w:rFonts w:hint="eastAsia" w:ascii="仿宋_GB2312" w:hAnsi="仿宋_GB2312" w:eastAsia="仿宋_GB2312" w:cs="仿宋_GB2312"/>
          <w:color w:val="222222"/>
          <w:kern w:val="0"/>
          <w:sz w:val="32"/>
          <w:szCs w:val="32"/>
          <w:highlight w:val="none"/>
        </w:rPr>
        <w:t>万元。</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2．整体支出使用范围、方向和内容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（1）年初预算整体支出的使用范围、方向和内容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年年初预算为</w:t>
      </w:r>
      <w:r>
        <w:rPr>
          <w:rFonts w:hint="eastAsia" w:ascii="仿宋_GB2312" w:hAnsi="仿宋_GB2312" w:eastAsia="仿宋_GB2312" w:cs="仿宋_GB2312"/>
          <w:color w:val="222222"/>
          <w:kern w:val="0"/>
          <w:sz w:val="32"/>
          <w:szCs w:val="32"/>
          <w:highlight w:val="none"/>
          <w:lang w:val="en-US" w:eastAsia="zh-CN"/>
        </w:rPr>
        <w:t>121.52</w:t>
      </w:r>
      <w:r>
        <w:rPr>
          <w:rFonts w:hint="eastAsia" w:ascii="仿宋_GB2312" w:hAnsi="仿宋_GB2312" w:eastAsia="仿宋_GB2312" w:cs="仿宋_GB2312"/>
          <w:color w:val="222222"/>
          <w:kern w:val="0"/>
          <w:sz w:val="32"/>
          <w:szCs w:val="32"/>
          <w:highlight w:val="none"/>
        </w:rPr>
        <w:t>万元，其中基本支出</w:t>
      </w:r>
      <w:r>
        <w:rPr>
          <w:rFonts w:hint="eastAsia" w:ascii="仿宋_GB2312" w:hAnsi="仿宋_GB2312" w:eastAsia="仿宋_GB2312" w:cs="仿宋_GB2312"/>
          <w:color w:val="222222"/>
          <w:kern w:val="0"/>
          <w:sz w:val="32"/>
          <w:szCs w:val="32"/>
          <w:highlight w:val="none"/>
          <w:lang w:val="en-US" w:eastAsia="zh-CN"/>
        </w:rPr>
        <w:t>68.63</w:t>
      </w:r>
      <w:r>
        <w:rPr>
          <w:rFonts w:hint="eastAsia" w:ascii="仿宋_GB2312" w:hAnsi="仿宋_GB2312" w:eastAsia="仿宋_GB2312" w:cs="仿宋_GB2312"/>
          <w:color w:val="222222"/>
          <w:kern w:val="0"/>
          <w:sz w:val="32"/>
          <w:szCs w:val="32"/>
          <w:highlight w:val="none"/>
        </w:rPr>
        <w:t>万元，使用内容为人员经费和日常公用经费；项目支出</w:t>
      </w:r>
      <w:r>
        <w:rPr>
          <w:rFonts w:hint="eastAsia" w:ascii="仿宋_GB2312" w:hAnsi="仿宋_GB2312" w:eastAsia="仿宋_GB2312" w:cs="仿宋_GB2312"/>
          <w:color w:val="222222"/>
          <w:kern w:val="0"/>
          <w:sz w:val="32"/>
          <w:szCs w:val="32"/>
          <w:highlight w:val="none"/>
          <w:lang w:val="en-US" w:eastAsia="zh-CN"/>
        </w:rPr>
        <w:t>52.89</w:t>
      </w:r>
      <w:r>
        <w:rPr>
          <w:rFonts w:hint="eastAsia" w:ascii="仿宋_GB2312" w:hAnsi="仿宋_GB2312" w:eastAsia="仿宋_GB2312" w:cs="仿宋_GB2312"/>
          <w:color w:val="222222"/>
          <w:kern w:val="0"/>
          <w:sz w:val="32"/>
          <w:szCs w:val="32"/>
          <w:highlight w:val="none"/>
        </w:rPr>
        <w:t>万元，使用内容为业务工作专项。具体使用方向如下：</w:t>
      </w:r>
    </w:p>
    <w:p>
      <w:pPr>
        <w:widowControl/>
        <w:spacing w:line="580" w:lineRule="atLeast"/>
        <w:ind w:firstLine="640"/>
        <w:rPr>
          <w:rFonts w:hint="eastAsia" w:ascii="仿宋_GB2312" w:hAnsi="仿宋_GB2312" w:eastAsia="仿宋_GB2312" w:cs="仿宋_GB2312"/>
          <w:color w:val="222222"/>
          <w:kern w:val="0"/>
          <w:sz w:val="32"/>
          <w:szCs w:val="32"/>
          <w:highlight w:val="none"/>
        </w:rPr>
      </w:pPr>
    </w:p>
    <w:tbl>
      <w:tblPr>
        <w:tblStyle w:val="5"/>
        <w:tblW w:w="8479" w:type="dxa"/>
        <w:tblInd w:w="108" w:type="dxa"/>
        <w:tblLayout w:type="fixed"/>
        <w:tblCellMar>
          <w:top w:w="0" w:type="dxa"/>
          <w:left w:w="0" w:type="dxa"/>
          <w:bottom w:w="0" w:type="dxa"/>
          <w:right w:w="0" w:type="dxa"/>
        </w:tblCellMar>
      </w:tblPr>
      <w:tblGrid>
        <w:gridCol w:w="3050"/>
        <w:gridCol w:w="2836"/>
        <w:gridCol w:w="2593"/>
      </w:tblGrid>
      <w:tr>
        <w:tblPrEx>
          <w:tblCellMar>
            <w:top w:w="0" w:type="dxa"/>
            <w:left w:w="0" w:type="dxa"/>
            <w:bottom w:w="0" w:type="dxa"/>
            <w:right w:w="0" w:type="dxa"/>
          </w:tblCellMar>
        </w:tblPrEx>
        <w:trPr>
          <w:trHeight w:val="672" w:hRule="atLeast"/>
        </w:trPr>
        <w:tc>
          <w:tcPr>
            <w:tcW w:w="3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支出项目</w:t>
            </w:r>
          </w:p>
        </w:tc>
        <w:tc>
          <w:tcPr>
            <w:tcW w:w="28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基本支出（万元）</w:t>
            </w:r>
          </w:p>
        </w:tc>
        <w:tc>
          <w:tcPr>
            <w:tcW w:w="259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项目支出（万元）</w:t>
            </w:r>
          </w:p>
        </w:tc>
      </w:tr>
      <w:tr>
        <w:tblPrEx>
          <w:tblCellMar>
            <w:top w:w="0" w:type="dxa"/>
            <w:left w:w="0" w:type="dxa"/>
            <w:bottom w:w="0" w:type="dxa"/>
            <w:right w:w="0" w:type="dxa"/>
          </w:tblCellMar>
        </w:tblPrEx>
        <w:trPr>
          <w:trHeight w:val="672" w:hRule="atLeast"/>
        </w:trPr>
        <w:tc>
          <w:tcPr>
            <w:tcW w:w="305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28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60.63</w:t>
            </w:r>
          </w:p>
        </w:tc>
        <w:tc>
          <w:tcPr>
            <w:tcW w:w="25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672" w:hRule="atLeast"/>
        </w:trPr>
        <w:tc>
          <w:tcPr>
            <w:tcW w:w="305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28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7.43</w:t>
            </w:r>
          </w:p>
        </w:tc>
        <w:tc>
          <w:tcPr>
            <w:tcW w:w="25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52.89</w:t>
            </w:r>
          </w:p>
        </w:tc>
      </w:tr>
      <w:tr>
        <w:tblPrEx>
          <w:tblCellMar>
            <w:top w:w="0" w:type="dxa"/>
            <w:left w:w="0" w:type="dxa"/>
            <w:bottom w:w="0" w:type="dxa"/>
            <w:right w:w="0" w:type="dxa"/>
          </w:tblCellMar>
        </w:tblPrEx>
        <w:trPr>
          <w:trHeight w:val="672" w:hRule="atLeast"/>
        </w:trPr>
        <w:tc>
          <w:tcPr>
            <w:tcW w:w="305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28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0.57</w:t>
            </w:r>
          </w:p>
        </w:tc>
        <w:tc>
          <w:tcPr>
            <w:tcW w:w="25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672" w:hRule="atLeast"/>
        </w:trPr>
        <w:tc>
          <w:tcPr>
            <w:tcW w:w="305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其他资本性支出</w:t>
            </w:r>
          </w:p>
        </w:tc>
        <w:tc>
          <w:tcPr>
            <w:tcW w:w="28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5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672" w:hRule="atLeast"/>
        </w:trPr>
        <w:tc>
          <w:tcPr>
            <w:tcW w:w="305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其他支出</w:t>
            </w:r>
          </w:p>
        </w:tc>
        <w:tc>
          <w:tcPr>
            <w:tcW w:w="28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5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758" w:hRule="atLeast"/>
        </w:trPr>
        <w:tc>
          <w:tcPr>
            <w:tcW w:w="305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8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68.63</w:t>
            </w:r>
          </w:p>
        </w:tc>
        <w:tc>
          <w:tcPr>
            <w:tcW w:w="25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52.89</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（2）上年结余和本年追加预算支出的使用范围、方向和内容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上年结余资金和本年追加预算在预算指标文下达时即已明确使用用途和使用方向，需专款专用，追加明细详见上述追加事项明细表。</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（二）年度预算收支决算情况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年度预算收入决算情况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年本级财政拨款收入决算情况</w:t>
      </w:r>
      <w:r>
        <w:rPr>
          <w:rFonts w:hint="eastAsia" w:ascii="仿宋_GB2312" w:hAnsi="仿宋_GB2312" w:eastAsia="仿宋_GB2312" w:cs="仿宋_GB2312"/>
          <w:b/>
          <w:bCs/>
          <w:color w:val="222222"/>
          <w:kern w:val="0"/>
          <w:sz w:val="32"/>
          <w:szCs w:val="32"/>
          <w:highlight w:val="none"/>
          <w:lang w:val="en-US" w:eastAsia="zh-CN"/>
        </w:rPr>
        <w:t xml:space="preserve"> </w:t>
      </w:r>
      <w:r>
        <w:rPr>
          <w:rFonts w:hint="eastAsia" w:ascii="仿宋_GB2312" w:hAnsi="仿宋_GB2312" w:eastAsia="仿宋_GB2312" w:cs="仿宋_GB2312"/>
          <w:b/>
          <w:bCs/>
          <w:color w:val="222222"/>
          <w:kern w:val="0"/>
          <w:sz w:val="32"/>
          <w:szCs w:val="32"/>
          <w:highlight w:val="none"/>
        </w:rPr>
        <w:t xml:space="preserve"> </w:t>
      </w:r>
      <w:r>
        <w:rPr>
          <w:rFonts w:hint="eastAsia" w:ascii="仿宋_GB2312" w:hAnsi="仿宋_GB2312" w:eastAsia="仿宋_GB2312" w:cs="仿宋_GB2312"/>
          <w:b/>
          <w:bCs/>
          <w:color w:val="222222"/>
          <w:kern w:val="0"/>
          <w:sz w:val="32"/>
          <w:szCs w:val="32"/>
          <w:highlight w:val="none"/>
          <w:lang w:val="en-US" w:eastAsia="zh-CN"/>
        </w:rPr>
        <w:t xml:space="preserve">  </w:t>
      </w:r>
      <w:r>
        <w:rPr>
          <w:rFonts w:hint="eastAsia" w:ascii="仿宋_GB2312" w:hAnsi="仿宋_GB2312" w:eastAsia="仿宋_GB2312" w:cs="仿宋_GB2312"/>
          <w:b/>
          <w:bCs/>
          <w:color w:val="222222"/>
          <w:kern w:val="0"/>
          <w:sz w:val="32"/>
          <w:szCs w:val="32"/>
          <w:highlight w:val="none"/>
        </w:rPr>
        <w:t>单位：万元</w:t>
      </w:r>
    </w:p>
    <w:tbl>
      <w:tblPr>
        <w:tblStyle w:val="5"/>
        <w:tblW w:w="9037" w:type="dxa"/>
        <w:tblInd w:w="108" w:type="dxa"/>
        <w:tblLayout w:type="fixed"/>
        <w:tblCellMar>
          <w:top w:w="0" w:type="dxa"/>
          <w:left w:w="0" w:type="dxa"/>
          <w:bottom w:w="0" w:type="dxa"/>
          <w:right w:w="0" w:type="dxa"/>
        </w:tblCellMar>
      </w:tblPr>
      <w:tblGrid>
        <w:gridCol w:w="1987"/>
        <w:gridCol w:w="1793"/>
        <w:gridCol w:w="1819"/>
        <w:gridCol w:w="1897"/>
        <w:gridCol w:w="1541"/>
      </w:tblGrid>
      <w:tr>
        <w:tblPrEx>
          <w:tblCellMar>
            <w:top w:w="0" w:type="dxa"/>
            <w:left w:w="0" w:type="dxa"/>
            <w:bottom w:w="0" w:type="dxa"/>
            <w:right w:w="0" w:type="dxa"/>
          </w:tblCellMar>
        </w:tblPrEx>
        <w:trPr>
          <w:trHeight w:val="1080" w:hRule="atLeast"/>
        </w:trPr>
        <w:tc>
          <w:tcPr>
            <w:tcW w:w="19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c>
          <w:tcPr>
            <w:tcW w:w="179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财政拨款收入</w:t>
            </w:r>
          </w:p>
        </w:tc>
        <w:tc>
          <w:tcPr>
            <w:tcW w:w="181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本年度指标结余</w:t>
            </w:r>
          </w:p>
        </w:tc>
        <w:tc>
          <w:tcPr>
            <w:tcW w:w="189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上年度指标结余</w:t>
            </w:r>
          </w:p>
        </w:tc>
        <w:tc>
          <w:tcPr>
            <w:tcW w:w="154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结余增加</w:t>
            </w:r>
          </w:p>
        </w:tc>
      </w:tr>
      <w:tr>
        <w:tblPrEx>
          <w:tblCellMar>
            <w:top w:w="0" w:type="dxa"/>
            <w:left w:w="0" w:type="dxa"/>
            <w:bottom w:w="0" w:type="dxa"/>
            <w:right w:w="0" w:type="dxa"/>
          </w:tblCellMar>
        </w:tblPrEx>
        <w:trPr>
          <w:trHeight w:val="1108" w:hRule="atLeast"/>
        </w:trPr>
        <w:tc>
          <w:tcPr>
            <w:tcW w:w="198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128.37</w:t>
            </w:r>
          </w:p>
        </w:tc>
        <w:tc>
          <w:tcPr>
            <w:tcW w:w="17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121.52</w:t>
            </w:r>
          </w:p>
        </w:tc>
        <w:tc>
          <w:tcPr>
            <w:tcW w:w="181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8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54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年度预算支出决算及结余情况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 xml:space="preserve">年本级预算、决算和结余对比情况表 </w:t>
      </w:r>
    </w:p>
    <w:tbl>
      <w:tblPr>
        <w:tblStyle w:val="5"/>
        <w:tblW w:w="9178" w:type="dxa"/>
        <w:tblInd w:w="108" w:type="dxa"/>
        <w:tblLayout w:type="fixed"/>
        <w:tblCellMar>
          <w:top w:w="0" w:type="dxa"/>
          <w:left w:w="0" w:type="dxa"/>
          <w:bottom w:w="0" w:type="dxa"/>
          <w:right w:w="0" w:type="dxa"/>
        </w:tblCellMar>
      </w:tblPr>
      <w:tblGrid>
        <w:gridCol w:w="2625"/>
        <w:gridCol w:w="2114"/>
        <w:gridCol w:w="1871"/>
        <w:gridCol w:w="2568"/>
      </w:tblGrid>
      <w:tr>
        <w:tblPrEx>
          <w:tblCellMar>
            <w:top w:w="0" w:type="dxa"/>
            <w:left w:w="0" w:type="dxa"/>
            <w:bottom w:w="0" w:type="dxa"/>
            <w:right w:w="0" w:type="dxa"/>
          </w:tblCellMar>
        </w:tblPrEx>
        <w:trPr>
          <w:trHeight w:val="462" w:hRule="atLeast"/>
        </w:trPr>
        <w:tc>
          <w:tcPr>
            <w:tcW w:w="2625"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比较项目</w:t>
            </w:r>
          </w:p>
        </w:tc>
        <w:tc>
          <w:tcPr>
            <w:tcW w:w="2114" w:type="dxa"/>
            <w:vMerge w:val="restar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支出项目</w:t>
            </w:r>
          </w:p>
        </w:tc>
        <w:tc>
          <w:tcPr>
            <w:tcW w:w="4439"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机关本级（万元）</w:t>
            </w:r>
          </w:p>
        </w:tc>
      </w:tr>
      <w:tr>
        <w:tblPrEx>
          <w:tblCellMar>
            <w:top w:w="0" w:type="dxa"/>
            <w:left w:w="0" w:type="dxa"/>
            <w:bottom w:w="0" w:type="dxa"/>
            <w:right w:w="0" w:type="dxa"/>
          </w:tblCellMar>
        </w:tblPrEx>
        <w:trPr>
          <w:trHeight w:val="462" w:hRule="atLeast"/>
        </w:trPr>
        <w:tc>
          <w:tcPr>
            <w:tcW w:w="26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14" w:type="dxa"/>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18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56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其中：财政拨款</w:t>
            </w:r>
          </w:p>
        </w:tc>
      </w:tr>
      <w:tr>
        <w:tblPrEx>
          <w:tblCellMar>
            <w:top w:w="0" w:type="dxa"/>
            <w:left w:w="0" w:type="dxa"/>
            <w:bottom w:w="0" w:type="dxa"/>
            <w:right w:w="0" w:type="dxa"/>
          </w:tblCellMar>
        </w:tblPrEx>
        <w:trPr>
          <w:trHeight w:val="462" w:hRule="atLeast"/>
        </w:trPr>
        <w:tc>
          <w:tcPr>
            <w:tcW w:w="2625"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预算金额</w:t>
            </w:r>
          </w:p>
        </w:tc>
        <w:tc>
          <w:tcPr>
            <w:tcW w:w="21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8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75.48</w:t>
            </w:r>
          </w:p>
        </w:tc>
        <w:tc>
          <w:tcPr>
            <w:tcW w:w="256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75.48</w:t>
            </w:r>
          </w:p>
        </w:tc>
      </w:tr>
      <w:tr>
        <w:tblPrEx>
          <w:tblCellMar>
            <w:top w:w="0" w:type="dxa"/>
            <w:left w:w="0" w:type="dxa"/>
            <w:bottom w:w="0" w:type="dxa"/>
            <w:right w:w="0" w:type="dxa"/>
          </w:tblCellMar>
        </w:tblPrEx>
        <w:trPr>
          <w:trHeight w:val="462" w:hRule="atLeast"/>
        </w:trPr>
        <w:tc>
          <w:tcPr>
            <w:tcW w:w="2625"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8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52.89</w:t>
            </w:r>
          </w:p>
        </w:tc>
        <w:tc>
          <w:tcPr>
            <w:tcW w:w="256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52.89</w:t>
            </w:r>
          </w:p>
        </w:tc>
      </w:tr>
      <w:tr>
        <w:tblPrEx>
          <w:tblCellMar>
            <w:top w:w="0" w:type="dxa"/>
            <w:left w:w="0" w:type="dxa"/>
            <w:bottom w:w="0" w:type="dxa"/>
            <w:right w:w="0" w:type="dxa"/>
          </w:tblCellMar>
        </w:tblPrEx>
        <w:trPr>
          <w:trHeight w:val="462" w:hRule="atLeast"/>
        </w:trPr>
        <w:tc>
          <w:tcPr>
            <w:tcW w:w="2625"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8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128.37</w:t>
            </w:r>
          </w:p>
        </w:tc>
        <w:tc>
          <w:tcPr>
            <w:tcW w:w="256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128.37</w:t>
            </w:r>
          </w:p>
        </w:tc>
      </w:tr>
      <w:tr>
        <w:tblPrEx>
          <w:tblCellMar>
            <w:top w:w="0" w:type="dxa"/>
            <w:left w:w="0" w:type="dxa"/>
            <w:bottom w:w="0" w:type="dxa"/>
            <w:right w:w="0" w:type="dxa"/>
          </w:tblCellMar>
        </w:tblPrEx>
        <w:trPr>
          <w:trHeight w:val="462" w:hRule="atLeast"/>
        </w:trPr>
        <w:tc>
          <w:tcPr>
            <w:tcW w:w="2625"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决算金额</w:t>
            </w:r>
          </w:p>
        </w:tc>
        <w:tc>
          <w:tcPr>
            <w:tcW w:w="21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8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94.90</w:t>
            </w:r>
          </w:p>
        </w:tc>
        <w:tc>
          <w:tcPr>
            <w:tcW w:w="256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94.90</w:t>
            </w:r>
          </w:p>
        </w:tc>
      </w:tr>
      <w:tr>
        <w:tblPrEx>
          <w:tblCellMar>
            <w:top w:w="0" w:type="dxa"/>
            <w:left w:w="0" w:type="dxa"/>
            <w:bottom w:w="0" w:type="dxa"/>
            <w:right w:w="0" w:type="dxa"/>
          </w:tblCellMar>
        </w:tblPrEx>
        <w:trPr>
          <w:trHeight w:val="462" w:hRule="atLeast"/>
        </w:trPr>
        <w:tc>
          <w:tcPr>
            <w:tcW w:w="2625"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8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33.47</w:t>
            </w:r>
          </w:p>
        </w:tc>
        <w:tc>
          <w:tcPr>
            <w:tcW w:w="256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33.47</w:t>
            </w:r>
          </w:p>
        </w:tc>
      </w:tr>
      <w:tr>
        <w:tblPrEx>
          <w:tblCellMar>
            <w:top w:w="0" w:type="dxa"/>
            <w:left w:w="0" w:type="dxa"/>
            <w:bottom w:w="0" w:type="dxa"/>
            <w:right w:w="0" w:type="dxa"/>
          </w:tblCellMar>
        </w:tblPrEx>
        <w:trPr>
          <w:trHeight w:val="462" w:hRule="atLeast"/>
        </w:trPr>
        <w:tc>
          <w:tcPr>
            <w:tcW w:w="2625"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8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128.37</w:t>
            </w:r>
          </w:p>
        </w:tc>
        <w:tc>
          <w:tcPr>
            <w:tcW w:w="256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128.37</w:t>
            </w:r>
          </w:p>
        </w:tc>
      </w:tr>
      <w:tr>
        <w:tblPrEx>
          <w:tblCellMar>
            <w:top w:w="0" w:type="dxa"/>
            <w:left w:w="0" w:type="dxa"/>
            <w:bottom w:w="0" w:type="dxa"/>
            <w:right w:w="0" w:type="dxa"/>
          </w:tblCellMar>
        </w:tblPrEx>
        <w:trPr>
          <w:trHeight w:val="462" w:hRule="atLeast"/>
        </w:trPr>
        <w:tc>
          <w:tcPr>
            <w:tcW w:w="2625"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执行差异</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（预算-决算）</w:t>
            </w:r>
          </w:p>
        </w:tc>
        <w:tc>
          <w:tcPr>
            <w:tcW w:w="21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8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-19.42</w:t>
            </w:r>
          </w:p>
        </w:tc>
        <w:tc>
          <w:tcPr>
            <w:tcW w:w="256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-19.42</w:t>
            </w:r>
          </w:p>
        </w:tc>
      </w:tr>
      <w:tr>
        <w:tblPrEx>
          <w:tblCellMar>
            <w:top w:w="0" w:type="dxa"/>
            <w:left w:w="0" w:type="dxa"/>
            <w:bottom w:w="0" w:type="dxa"/>
            <w:right w:w="0" w:type="dxa"/>
          </w:tblCellMar>
        </w:tblPrEx>
        <w:trPr>
          <w:trHeight w:val="462" w:hRule="atLeast"/>
        </w:trPr>
        <w:tc>
          <w:tcPr>
            <w:tcW w:w="2625"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8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19.42</w:t>
            </w:r>
          </w:p>
        </w:tc>
        <w:tc>
          <w:tcPr>
            <w:tcW w:w="256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19.42</w:t>
            </w:r>
          </w:p>
        </w:tc>
      </w:tr>
      <w:tr>
        <w:tblPrEx>
          <w:tblCellMar>
            <w:top w:w="0" w:type="dxa"/>
            <w:left w:w="0" w:type="dxa"/>
            <w:bottom w:w="0" w:type="dxa"/>
            <w:right w:w="0" w:type="dxa"/>
          </w:tblCellMar>
        </w:tblPrEx>
        <w:trPr>
          <w:trHeight w:val="486" w:hRule="atLeast"/>
        </w:trPr>
        <w:tc>
          <w:tcPr>
            <w:tcW w:w="2625"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8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56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针对上述数据反映情况，说明如下：</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w:t>
      </w:r>
      <w:r>
        <w:rPr>
          <w:rFonts w:hint="eastAsia" w:ascii="仿宋_GB2312" w:hAnsi="仿宋_GB2312" w:eastAsia="仿宋_GB2312" w:cs="仿宋_GB2312"/>
          <w:color w:val="222222"/>
          <w:kern w:val="0"/>
          <w:sz w:val="32"/>
          <w:szCs w:val="32"/>
          <w:highlight w:val="none"/>
          <w:lang w:val="en-US" w:eastAsia="zh-CN"/>
        </w:rPr>
        <w:t>1</w:t>
      </w:r>
      <w:r>
        <w:rPr>
          <w:rFonts w:hint="eastAsia" w:ascii="仿宋_GB2312" w:hAnsi="仿宋_GB2312" w:eastAsia="仿宋_GB2312" w:cs="仿宋_GB2312"/>
          <w:color w:val="222222"/>
          <w:kern w:val="0"/>
          <w:sz w:val="32"/>
          <w:szCs w:val="32"/>
          <w:highlight w:val="none"/>
        </w:rPr>
        <w:t>）</w:t>
      </w: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结转指标为</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万元，比20</w:t>
      </w:r>
      <w:r>
        <w:rPr>
          <w:rFonts w:hint="eastAsia" w:ascii="仿宋_GB2312" w:hAnsi="仿宋_GB2312" w:eastAsia="仿宋_GB2312" w:cs="仿宋_GB2312"/>
          <w:color w:val="222222"/>
          <w:kern w:val="0"/>
          <w:sz w:val="32"/>
          <w:szCs w:val="32"/>
          <w:highlight w:val="none"/>
          <w:lang w:val="en-US" w:eastAsia="zh-CN"/>
        </w:rPr>
        <w:t>20</w:t>
      </w:r>
      <w:r>
        <w:rPr>
          <w:rFonts w:hint="eastAsia" w:ascii="仿宋_GB2312" w:hAnsi="仿宋_GB2312" w:eastAsia="仿宋_GB2312" w:cs="仿宋_GB2312"/>
          <w:color w:val="222222"/>
          <w:kern w:val="0"/>
          <w:sz w:val="32"/>
          <w:szCs w:val="32"/>
          <w:highlight w:val="none"/>
        </w:rPr>
        <w:t>年指标结转净减少</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万元，体现了我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较好的预算执行力。</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三、绩效评价工作情况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（一）绩效评价目的</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本次绩效评价的目的是为了全面分析和综合评价我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本级财政预算资金的使用管理情况，为切实提高财政资金使用效益，强化预算支出的责任和效率提供参考依据。</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（二）绩效评价工作过程，主要包括前期准备、组织实施和分析评价等内容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我们按照省财政厅绩效评价规程要求，第一阶段为前期准备：由我</w:t>
      </w:r>
      <w:r>
        <w:rPr>
          <w:rFonts w:hint="eastAsia" w:ascii="仿宋_GB2312" w:hAnsi="仿宋_GB2312" w:eastAsia="仿宋_GB2312" w:cs="仿宋_GB2312"/>
          <w:color w:val="222222"/>
          <w:kern w:val="0"/>
          <w:sz w:val="32"/>
          <w:szCs w:val="32"/>
          <w:highlight w:val="none"/>
          <w:lang w:eastAsia="zh-CN"/>
        </w:rPr>
        <w:t>单位综合股</w:t>
      </w:r>
      <w:r>
        <w:rPr>
          <w:rFonts w:hint="eastAsia" w:ascii="仿宋_GB2312" w:hAnsi="仿宋_GB2312" w:eastAsia="仿宋_GB2312" w:cs="仿宋_GB2312"/>
          <w:color w:val="222222"/>
          <w:kern w:val="0"/>
          <w:sz w:val="32"/>
          <w:szCs w:val="32"/>
          <w:highlight w:val="none"/>
        </w:rPr>
        <w:t>牵头，组织有关业务</w:t>
      </w:r>
      <w:r>
        <w:rPr>
          <w:rFonts w:hint="eastAsia" w:ascii="仿宋_GB2312" w:hAnsi="仿宋_GB2312" w:eastAsia="仿宋_GB2312" w:cs="仿宋_GB2312"/>
          <w:color w:val="222222"/>
          <w:kern w:val="0"/>
          <w:sz w:val="32"/>
          <w:szCs w:val="32"/>
          <w:highlight w:val="none"/>
          <w:lang w:val="en-US" w:eastAsia="zh-CN"/>
        </w:rPr>
        <w:t>股</w:t>
      </w:r>
      <w:r>
        <w:rPr>
          <w:rFonts w:hint="eastAsia" w:ascii="仿宋_GB2312" w:hAnsi="仿宋_GB2312" w:eastAsia="仿宋_GB2312" w:cs="仿宋_GB2312"/>
          <w:color w:val="222222"/>
          <w:kern w:val="0"/>
          <w:sz w:val="32"/>
          <w:szCs w:val="32"/>
          <w:highlight w:val="none"/>
        </w:rPr>
        <w:t>室制定了详细的工作方案，明确</w:t>
      </w:r>
      <w:r>
        <w:rPr>
          <w:rFonts w:hint="eastAsia" w:ascii="仿宋_GB2312" w:hAnsi="仿宋_GB2312" w:eastAsia="仿宋_GB2312" w:cs="仿宋_GB2312"/>
          <w:color w:val="222222"/>
          <w:kern w:val="0"/>
          <w:sz w:val="32"/>
          <w:szCs w:val="32"/>
          <w:highlight w:val="none"/>
          <w:lang w:eastAsia="zh-CN"/>
        </w:rPr>
        <w:t>股室</w:t>
      </w:r>
      <w:r>
        <w:rPr>
          <w:rFonts w:hint="eastAsia" w:ascii="仿宋_GB2312" w:hAnsi="仿宋_GB2312" w:eastAsia="仿宋_GB2312" w:cs="仿宋_GB2312"/>
          <w:color w:val="222222"/>
          <w:kern w:val="0"/>
          <w:sz w:val="32"/>
          <w:szCs w:val="32"/>
          <w:highlight w:val="none"/>
        </w:rPr>
        <w:t>责任，确定评价指标细则；第二阶段为</w:t>
      </w:r>
      <w:r>
        <w:rPr>
          <w:rFonts w:hint="eastAsia" w:ascii="仿宋_GB2312" w:hAnsi="仿宋_GB2312" w:eastAsia="仿宋_GB2312" w:cs="仿宋_GB2312"/>
          <w:color w:val="222222"/>
          <w:kern w:val="0"/>
          <w:sz w:val="32"/>
          <w:szCs w:val="32"/>
          <w:highlight w:val="none"/>
          <w:lang w:eastAsia="zh-CN"/>
        </w:rPr>
        <w:t>股室</w:t>
      </w:r>
      <w:r>
        <w:rPr>
          <w:rFonts w:hint="eastAsia" w:ascii="仿宋_GB2312" w:hAnsi="仿宋_GB2312" w:eastAsia="仿宋_GB2312" w:cs="仿宋_GB2312"/>
          <w:color w:val="222222"/>
          <w:kern w:val="0"/>
          <w:sz w:val="32"/>
          <w:szCs w:val="32"/>
          <w:highlight w:val="none"/>
        </w:rPr>
        <w:t>自评：根据上一阶段任务布置，各</w:t>
      </w:r>
      <w:r>
        <w:rPr>
          <w:rFonts w:hint="eastAsia" w:ascii="仿宋_GB2312" w:hAnsi="仿宋_GB2312" w:eastAsia="仿宋_GB2312" w:cs="仿宋_GB2312"/>
          <w:color w:val="222222"/>
          <w:kern w:val="0"/>
          <w:sz w:val="32"/>
          <w:szCs w:val="32"/>
          <w:highlight w:val="none"/>
          <w:lang w:eastAsia="zh-CN"/>
        </w:rPr>
        <w:t>股室</w:t>
      </w:r>
      <w:r>
        <w:rPr>
          <w:rFonts w:hint="eastAsia" w:ascii="仿宋_GB2312" w:hAnsi="仿宋_GB2312" w:eastAsia="仿宋_GB2312" w:cs="仿宋_GB2312"/>
          <w:color w:val="222222"/>
          <w:kern w:val="0"/>
          <w:sz w:val="32"/>
          <w:szCs w:val="32"/>
          <w:highlight w:val="none"/>
        </w:rPr>
        <w:t>按照要求展开自评工作，并将评价结果报</w:t>
      </w:r>
      <w:r>
        <w:rPr>
          <w:rFonts w:hint="eastAsia" w:ascii="仿宋_GB2312" w:hAnsi="仿宋_GB2312" w:eastAsia="仿宋_GB2312" w:cs="仿宋_GB2312"/>
          <w:color w:val="222222"/>
          <w:kern w:val="0"/>
          <w:sz w:val="32"/>
          <w:szCs w:val="32"/>
          <w:highlight w:val="none"/>
          <w:lang w:eastAsia="zh-CN"/>
        </w:rPr>
        <w:t>综合股</w:t>
      </w:r>
      <w:r>
        <w:rPr>
          <w:rFonts w:hint="eastAsia" w:ascii="仿宋_GB2312" w:hAnsi="仿宋_GB2312" w:eastAsia="仿宋_GB2312" w:cs="仿宋_GB2312"/>
          <w:color w:val="222222"/>
          <w:kern w:val="0"/>
          <w:sz w:val="32"/>
          <w:szCs w:val="32"/>
          <w:highlight w:val="none"/>
        </w:rPr>
        <w:t>；第三阶段为定性终评，并出具评价报告：</w:t>
      </w:r>
      <w:r>
        <w:rPr>
          <w:rFonts w:hint="eastAsia" w:ascii="仿宋_GB2312" w:hAnsi="仿宋_GB2312" w:eastAsia="仿宋_GB2312" w:cs="仿宋_GB2312"/>
          <w:color w:val="222222"/>
          <w:kern w:val="0"/>
          <w:sz w:val="32"/>
          <w:szCs w:val="32"/>
          <w:highlight w:val="none"/>
          <w:lang w:eastAsia="zh-CN"/>
        </w:rPr>
        <w:t>综合股</w:t>
      </w:r>
      <w:r>
        <w:rPr>
          <w:rFonts w:hint="eastAsia" w:ascii="仿宋_GB2312" w:hAnsi="仿宋_GB2312" w:eastAsia="仿宋_GB2312" w:cs="仿宋_GB2312"/>
          <w:color w:val="222222"/>
          <w:kern w:val="0"/>
          <w:sz w:val="32"/>
          <w:szCs w:val="32"/>
          <w:highlight w:val="none"/>
        </w:rPr>
        <w:t>在</w:t>
      </w:r>
      <w:r>
        <w:rPr>
          <w:rFonts w:hint="eastAsia" w:ascii="仿宋_GB2312" w:hAnsi="仿宋_GB2312" w:eastAsia="仿宋_GB2312" w:cs="仿宋_GB2312"/>
          <w:color w:val="222222"/>
          <w:kern w:val="0"/>
          <w:sz w:val="32"/>
          <w:szCs w:val="32"/>
          <w:highlight w:val="none"/>
          <w:lang w:val="en-US" w:eastAsia="zh-CN"/>
        </w:rPr>
        <w:t>股</w:t>
      </w:r>
      <w:r>
        <w:rPr>
          <w:rFonts w:hint="eastAsia" w:ascii="仿宋_GB2312" w:hAnsi="仿宋_GB2312" w:eastAsia="仿宋_GB2312" w:cs="仿宋_GB2312"/>
          <w:color w:val="222222"/>
          <w:kern w:val="0"/>
          <w:sz w:val="32"/>
          <w:szCs w:val="32"/>
          <w:highlight w:val="none"/>
        </w:rPr>
        <w:t>室自评的基础上，查阅相关文件资料和财务凭证，对收集资料进行定量定性分析，综合评议后形成评价结论，出具绩效评价报告。</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四、整体支出使用管理情况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（一）基本支出使用管理情况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基本支出的范围和主要用途包括机关的人员经费和日常公用经费。具体包括：工资福利支出、对个人和家庭的补助、商品和服务支出、其他资本性支出。基本支出的管理和使用情况如下：</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基本支出本年预算指标可用情况</w:t>
      </w:r>
      <w:r>
        <w:rPr>
          <w:rFonts w:hint="eastAsia" w:ascii="仿宋_GB2312" w:hAnsi="仿宋_GB2312" w:eastAsia="仿宋_GB2312" w:cs="仿宋_GB2312"/>
          <w:color w:val="222222"/>
          <w:kern w:val="0"/>
          <w:sz w:val="32"/>
          <w:szCs w:val="32"/>
          <w:highlight w:val="none"/>
        </w:rPr>
        <w:t>（单位：万元）</w:t>
      </w:r>
    </w:p>
    <w:tbl>
      <w:tblPr>
        <w:tblStyle w:val="5"/>
        <w:tblW w:w="8938" w:type="dxa"/>
        <w:tblInd w:w="108" w:type="dxa"/>
        <w:tblLayout w:type="fixed"/>
        <w:tblCellMar>
          <w:top w:w="0" w:type="dxa"/>
          <w:left w:w="0" w:type="dxa"/>
          <w:bottom w:w="0" w:type="dxa"/>
          <w:right w:w="0" w:type="dxa"/>
        </w:tblCellMar>
      </w:tblPr>
      <w:tblGrid>
        <w:gridCol w:w="2923"/>
        <w:gridCol w:w="1800"/>
        <w:gridCol w:w="2024"/>
        <w:gridCol w:w="2191"/>
      </w:tblGrid>
      <w:tr>
        <w:tblPrEx>
          <w:tblCellMar>
            <w:top w:w="0" w:type="dxa"/>
            <w:left w:w="0" w:type="dxa"/>
            <w:bottom w:w="0" w:type="dxa"/>
            <w:right w:w="0" w:type="dxa"/>
          </w:tblCellMar>
        </w:tblPrEx>
        <w:trPr>
          <w:trHeight w:val="746" w:hRule="atLeast"/>
        </w:trPr>
        <w:tc>
          <w:tcPr>
            <w:tcW w:w="292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80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本年预算</w:t>
            </w:r>
          </w:p>
        </w:tc>
        <w:tc>
          <w:tcPr>
            <w:tcW w:w="202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本年追加</w:t>
            </w:r>
          </w:p>
        </w:tc>
        <w:tc>
          <w:tcPr>
            <w:tcW w:w="219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本年可用指标</w:t>
            </w:r>
          </w:p>
        </w:tc>
      </w:tr>
      <w:tr>
        <w:tblPrEx>
          <w:tblCellMar>
            <w:top w:w="0" w:type="dxa"/>
            <w:left w:w="0" w:type="dxa"/>
            <w:bottom w:w="0" w:type="dxa"/>
            <w:right w:w="0" w:type="dxa"/>
          </w:tblCellMar>
        </w:tblPrEx>
        <w:trPr>
          <w:trHeight w:val="746" w:hRule="atLeast"/>
        </w:trPr>
        <w:tc>
          <w:tcPr>
            <w:tcW w:w="292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18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60.63</w:t>
            </w:r>
          </w:p>
        </w:tc>
        <w:tc>
          <w:tcPr>
            <w:tcW w:w="202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60.63</w:t>
            </w:r>
          </w:p>
        </w:tc>
      </w:tr>
      <w:tr>
        <w:tblPrEx>
          <w:tblCellMar>
            <w:top w:w="0" w:type="dxa"/>
            <w:left w:w="0" w:type="dxa"/>
            <w:bottom w:w="0" w:type="dxa"/>
            <w:right w:w="0" w:type="dxa"/>
          </w:tblCellMar>
        </w:tblPrEx>
        <w:trPr>
          <w:trHeight w:val="746" w:hRule="atLeast"/>
        </w:trPr>
        <w:tc>
          <w:tcPr>
            <w:tcW w:w="292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18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7.43</w:t>
            </w:r>
          </w:p>
        </w:tc>
        <w:tc>
          <w:tcPr>
            <w:tcW w:w="202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6.85</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14.28</w:t>
            </w:r>
          </w:p>
        </w:tc>
      </w:tr>
      <w:tr>
        <w:tblPrEx>
          <w:tblCellMar>
            <w:top w:w="0" w:type="dxa"/>
            <w:left w:w="0" w:type="dxa"/>
            <w:bottom w:w="0" w:type="dxa"/>
            <w:right w:w="0" w:type="dxa"/>
          </w:tblCellMar>
        </w:tblPrEx>
        <w:trPr>
          <w:trHeight w:val="746" w:hRule="atLeast"/>
        </w:trPr>
        <w:tc>
          <w:tcPr>
            <w:tcW w:w="292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18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0.57</w:t>
            </w:r>
          </w:p>
        </w:tc>
        <w:tc>
          <w:tcPr>
            <w:tcW w:w="202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0.57</w:t>
            </w:r>
          </w:p>
        </w:tc>
      </w:tr>
      <w:tr>
        <w:tblPrEx>
          <w:tblCellMar>
            <w:top w:w="0" w:type="dxa"/>
            <w:left w:w="0" w:type="dxa"/>
            <w:bottom w:w="0" w:type="dxa"/>
            <w:right w:w="0" w:type="dxa"/>
          </w:tblCellMar>
        </w:tblPrEx>
        <w:trPr>
          <w:trHeight w:val="774" w:hRule="atLeast"/>
        </w:trPr>
        <w:tc>
          <w:tcPr>
            <w:tcW w:w="292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8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68.63</w:t>
            </w:r>
          </w:p>
        </w:tc>
        <w:tc>
          <w:tcPr>
            <w:tcW w:w="202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6.85</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75.48</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根据本年预算、上年结余和本年预算追加情况，本年基本支出预算可用指标</w:t>
      </w:r>
      <w:r>
        <w:rPr>
          <w:rFonts w:hint="eastAsia" w:ascii="仿宋_GB2312" w:hAnsi="仿宋_GB2312" w:eastAsia="仿宋_GB2312" w:cs="仿宋_GB2312"/>
          <w:color w:val="222222"/>
          <w:kern w:val="0"/>
          <w:sz w:val="32"/>
          <w:szCs w:val="32"/>
          <w:highlight w:val="none"/>
          <w:lang w:val="en-US" w:eastAsia="zh-CN"/>
        </w:rPr>
        <w:t>75.48</w:t>
      </w:r>
      <w:r>
        <w:rPr>
          <w:rFonts w:hint="eastAsia" w:ascii="仿宋_GB2312" w:hAnsi="仿宋_GB2312" w:eastAsia="仿宋_GB2312" w:cs="仿宋_GB2312"/>
          <w:color w:val="222222"/>
          <w:kern w:val="0"/>
          <w:sz w:val="32"/>
          <w:szCs w:val="32"/>
          <w:highlight w:val="none"/>
        </w:rPr>
        <w:t>万元。</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  本年基本支出预算执行情况</w:t>
      </w:r>
      <w:r>
        <w:rPr>
          <w:rFonts w:hint="eastAsia" w:ascii="仿宋_GB2312" w:hAnsi="仿宋_GB2312" w:eastAsia="仿宋_GB2312" w:cs="仿宋_GB2312"/>
          <w:color w:val="222222"/>
          <w:kern w:val="0"/>
          <w:sz w:val="32"/>
          <w:szCs w:val="32"/>
          <w:highlight w:val="none"/>
        </w:rPr>
        <w:t>（单位：万元）</w:t>
      </w:r>
    </w:p>
    <w:tbl>
      <w:tblPr>
        <w:tblStyle w:val="5"/>
        <w:tblW w:w="8758" w:type="dxa"/>
        <w:tblInd w:w="164" w:type="dxa"/>
        <w:tblLayout w:type="fixed"/>
        <w:tblCellMar>
          <w:top w:w="0" w:type="dxa"/>
          <w:left w:w="0" w:type="dxa"/>
          <w:bottom w:w="0" w:type="dxa"/>
          <w:right w:w="0" w:type="dxa"/>
        </w:tblCellMar>
      </w:tblPr>
      <w:tblGrid>
        <w:gridCol w:w="2864"/>
        <w:gridCol w:w="2162"/>
        <w:gridCol w:w="2162"/>
        <w:gridCol w:w="1570"/>
      </w:tblGrid>
      <w:tr>
        <w:tblPrEx>
          <w:tblCellMar>
            <w:top w:w="0" w:type="dxa"/>
            <w:left w:w="0" w:type="dxa"/>
            <w:bottom w:w="0" w:type="dxa"/>
            <w:right w:w="0" w:type="dxa"/>
          </w:tblCellMar>
        </w:tblPrEx>
        <w:trPr>
          <w:trHeight w:val="772" w:hRule="atLeast"/>
        </w:trPr>
        <w:tc>
          <w:tcPr>
            <w:tcW w:w="286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2162"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c>
          <w:tcPr>
            <w:tcW w:w="2162"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本年决算金额</w:t>
            </w:r>
          </w:p>
        </w:tc>
        <w:tc>
          <w:tcPr>
            <w:tcW w:w="15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差额</w:t>
            </w:r>
          </w:p>
        </w:tc>
      </w:tr>
      <w:tr>
        <w:tblPrEx>
          <w:tblCellMar>
            <w:top w:w="0" w:type="dxa"/>
            <w:left w:w="0" w:type="dxa"/>
            <w:bottom w:w="0" w:type="dxa"/>
            <w:right w:w="0" w:type="dxa"/>
          </w:tblCellMar>
        </w:tblPrEx>
        <w:trPr>
          <w:trHeight w:val="772" w:hRule="atLeast"/>
        </w:trPr>
        <w:tc>
          <w:tcPr>
            <w:tcW w:w="2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216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60.63</w:t>
            </w:r>
          </w:p>
        </w:tc>
        <w:tc>
          <w:tcPr>
            <w:tcW w:w="216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67.34</w:t>
            </w:r>
          </w:p>
        </w:tc>
        <w:tc>
          <w:tcPr>
            <w:tcW w:w="15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-6.71</w:t>
            </w:r>
          </w:p>
        </w:tc>
      </w:tr>
      <w:tr>
        <w:tblPrEx>
          <w:tblCellMar>
            <w:top w:w="0" w:type="dxa"/>
            <w:left w:w="0" w:type="dxa"/>
            <w:bottom w:w="0" w:type="dxa"/>
            <w:right w:w="0" w:type="dxa"/>
          </w:tblCellMar>
        </w:tblPrEx>
        <w:trPr>
          <w:trHeight w:val="772" w:hRule="atLeast"/>
        </w:trPr>
        <w:tc>
          <w:tcPr>
            <w:tcW w:w="2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216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14.28</w:t>
            </w:r>
          </w:p>
        </w:tc>
        <w:tc>
          <w:tcPr>
            <w:tcW w:w="216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26.78</w:t>
            </w:r>
          </w:p>
        </w:tc>
        <w:tc>
          <w:tcPr>
            <w:tcW w:w="15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rPr>
              <w:t>-</w:t>
            </w:r>
            <w:r>
              <w:rPr>
                <w:rFonts w:hint="eastAsia" w:ascii="仿宋_GB2312" w:hAnsi="仿宋_GB2312" w:eastAsia="仿宋_GB2312" w:cs="仿宋_GB2312"/>
                <w:b w:val="0"/>
                <w:bCs w:val="0"/>
                <w:color w:val="222222"/>
                <w:kern w:val="0"/>
                <w:sz w:val="28"/>
                <w:szCs w:val="28"/>
                <w:highlight w:val="none"/>
                <w:lang w:val="en-US" w:eastAsia="zh-CN"/>
              </w:rPr>
              <w:t>12.50</w:t>
            </w:r>
          </w:p>
        </w:tc>
      </w:tr>
      <w:tr>
        <w:tblPrEx>
          <w:tblCellMar>
            <w:top w:w="0" w:type="dxa"/>
            <w:left w:w="0" w:type="dxa"/>
            <w:bottom w:w="0" w:type="dxa"/>
            <w:right w:w="0" w:type="dxa"/>
          </w:tblCellMar>
        </w:tblPrEx>
        <w:trPr>
          <w:trHeight w:val="772" w:hRule="atLeast"/>
        </w:trPr>
        <w:tc>
          <w:tcPr>
            <w:tcW w:w="2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216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0.57</w:t>
            </w:r>
          </w:p>
        </w:tc>
        <w:tc>
          <w:tcPr>
            <w:tcW w:w="216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0.78</w:t>
            </w:r>
          </w:p>
        </w:tc>
        <w:tc>
          <w:tcPr>
            <w:tcW w:w="15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rPr>
              <w:t>-</w:t>
            </w:r>
            <w:r>
              <w:rPr>
                <w:rFonts w:hint="eastAsia" w:ascii="仿宋_GB2312" w:hAnsi="仿宋_GB2312" w:eastAsia="仿宋_GB2312" w:cs="仿宋_GB2312"/>
                <w:b w:val="0"/>
                <w:bCs w:val="0"/>
                <w:color w:val="222222"/>
                <w:kern w:val="0"/>
                <w:sz w:val="28"/>
                <w:szCs w:val="28"/>
                <w:highlight w:val="none"/>
                <w:lang w:val="en-US" w:eastAsia="zh-CN"/>
              </w:rPr>
              <w:t>0.21</w:t>
            </w:r>
          </w:p>
        </w:tc>
      </w:tr>
      <w:tr>
        <w:tblPrEx>
          <w:tblCellMar>
            <w:top w:w="0" w:type="dxa"/>
            <w:left w:w="0" w:type="dxa"/>
            <w:bottom w:w="0" w:type="dxa"/>
            <w:right w:w="0" w:type="dxa"/>
          </w:tblCellMar>
        </w:tblPrEx>
        <w:trPr>
          <w:trHeight w:val="824" w:hRule="atLeast"/>
        </w:trPr>
        <w:tc>
          <w:tcPr>
            <w:tcW w:w="2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16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75.48</w:t>
            </w:r>
          </w:p>
        </w:tc>
        <w:tc>
          <w:tcPr>
            <w:tcW w:w="216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94.90</w:t>
            </w:r>
          </w:p>
        </w:tc>
        <w:tc>
          <w:tcPr>
            <w:tcW w:w="15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19.42</w:t>
            </w:r>
          </w:p>
        </w:tc>
      </w:tr>
    </w:tbl>
    <w:p>
      <w:pPr>
        <w:widowControl/>
        <w:spacing w:line="64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w:t>
      </w:r>
      <w:r>
        <w:rPr>
          <w:rFonts w:hint="eastAsia" w:ascii="仿宋_GB2312" w:hAnsi="仿宋_GB2312" w:eastAsia="仿宋_GB2312" w:cs="仿宋_GB2312"/>
          <w:color w:val="222222"/>
          <w:spacing w:val="-11"/>
          <w:kern w:val="0"/>
          <w:sz w:val="32"/>
          <w:szCs w:val="32"/>
          <w:highlight w:val="none"/>
        </w:rPr>
        <w:t>上表可以反映，20</w:t>
      </w:r>
      <w:r>
        <w:rPr>
          <w:rFonts w:hint="eastAsia" w:ascii="仿宋_GB2312" w:hAnsi="仿宋_GB2312" w:eastAsia="仿宋_GB2312" w:cs="仿宋_GB2312"/>
          <w:color w:val="222222"/>
          <w:spacing w:val="-11"/>
          <w:kern w:val="0"/>
          <w:sz w:val="32"/>
          <w:szCs w:val="32"/>
          <w:highlight w:val="none"/>
          <w:lang w:val="en-US" w:eastAsia="zh-CN"/>
        </w:rPr>
        <w:t>21</w:t>
      </w:r>
      <w:r>
        <w:rPr>
          <w:rFonts w:hint="eastAsia" w:ascii="仿宋_GB2312" w:hAnsi="仿宋_GB2312" w:eastAsia="仿宋_GB2312" w:cs="仿宋_GB2312"/>
          <w:color w:val="222222"/>
          <w:spacing w:val="-11"/>
          <w:kern w:val="0"/>
          <w:sz w:val="32"/>
          <w:szCs w:val="32"/>
          <w:highlight w:val="none"/>
        </w:rPr>
        <w:t>年我</w:t>
      </w:r>
      <w:r>
        <w:rPr>
          <w:rFonts w:hint="eastAsia" w:ascii="仿宋_GB2312" w:hAnsi="仿宋_GB2312" w:eastAsia="仿宋_GB2312" w:cs="仿宋_GB2312"/>
          <w:color w:val="222222"/>
          <w:spacing w:val="-11"/>
          <w:kern w:val="0"/>
          <w:sz w:val="32"/>
          <w:szCs w:val="32"/>
          <w:highlight w:val="none"/>
          <w:lang w:eastAsia="zh-CN"/>
        </w:rPr>
        <w:t>单位</w:t>
      </w:r>
      <w:r>
        <w:rPr>
          <w:rFonts w:hint="eastAsia" w:ascii="仿宋_GB2312" w:hAnsi="仿宋_GB2312" w:eastAsia="仿宋_GB2312" w:cs="仿宋_GB2312"/>
          <w:color w:val="222222"/>
          <w:spacing w:val="-11"/>
          <w:kern w:val="0"/>
          <w:sz w:val="32"/>
          <w:szCs w:val="32"/>
          <w:highlight w:val="none"/>
        </w:rPr>
        <w:t>基本支出与预算基本一致</w:t>
      </w:r>
      <w:r>
        <w:rPr>
          <w:rFonts w:hint="eastAsia" w:ascii="仿宋_GB2312" w:hAnsi="仿宋_GB2312" w:eastAsia="仿宋_GB2312" w:cs="仿宋_GB2312"/>
          <w:color w:val="222222"/>
          <w:kern w:val="0"/>
          <w:sz w:val="32"/>
          <w:szCs w:val="32"/>
          <w:highlight w:val="none"/>
        </w:rPr>
        <w:t>。</w:t>
      </w:r>
    </w:p>
    <w:p>
      <w:pPr>
        <w:widowControl/>
        <w:spacing w:line="64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（二）“三公”经费使用管理情况</w:t>
      </w:r>
    </w:p>
    <w:p>
      <w:pPr>
        <w:widowControl/>
        <w:spacing w:line="64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年“三公”经费预算情况</w:t>
      </w:r>
      <w:r>
        <w:rPr>
          <w:rFonts w:hint="eastAsia" w:ascii="仿宋_GB2312" w:hAnsi="仿宋_GB2312" w:eastAsia="仿宋_GB2312" w:cs="仿宋_GB2312"/>
          <w:color w:val="222222"/>
          <w:kern w:val="0"/>
          <w:sz w:val="32"/>
          <w:szCs w:val="32"/>
          <w:highlight w:val="none"/>
        </w:rPr>
        <w:t>（单位：万元）</w:t>
      </w:r>
    </w:p>
    <w:tbl>
      <w:tblPr>
        <w:tblStyle w:val="5"/>
        <w:tblW w:w="8919" w:type="dxa"/>
        <w:tblInd w:w="108" w:type="dxa"/>
        <w:tblLayout w:type="fixed"/>
        <w:tblCellMar>
          <w:top w:w="0" w:type="dxa"/>
          <w:left w:w="0" w:type="dxa"/>
          <w:bottom w:w="0" w:type="dxa"/>
          <w:right w:w="0" w:type="dxa"/>
        </w:tblCellMar>
      </w:tblPr>
      <w:tblGrid>
        <w:gridCol w:w="2463"/>
        <w:gridCol w:w="2152"/>
        <w:gridCol w:w="2152"/>
        <w:gridCol w:w="2152"/>
      </w:tblGrid>
      <w:tr>
        <w:tblPrEx>
          <w:tblCellMar>
            <w:top w:w="0" w:type="dxa"/>
            <w:left w:w="0" w:type="dxa"/>
            <w:bottom w:w="0" w:type="dxa"/>
            <w:right w:w="0" w:type="dxa"/>
          </w:tblCellMar>
        </w:tblPrEx>
        <w:trPr>
          <w:trHeight w:val="890" w:hRule="atLeast"/>
        </w:trPr>
        <w:tc>
          <w:tcPr>
            <w:tcW w:w="246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152"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2152"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2152"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r>
      <w:tr>
        <w:tblPrEx>
          <w:tblCellMar>
            <w:top w:w="0" w:type="dxa"/>
            <w:left w:w="0" w:type="dxa"/>
            <w:bottom w:w="0" w:type="dxa"/>
            <w:right w:w="0" w:type="dxa"/>
          </w:tblCellMar>
        </w:tblPrEx>
        <w:trPr>
          <w:trHeight w:val="890" w:hRule="atLeast"/>
        </w:trPr>
        <w:tc>
          <w:tcPr>
            <w:tcW w:w="246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公务接待费</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r>
      <w:tr>
        <w:tblPrEx>
          <w:tblCellMar>
            <w:top w:w="0" w:type="dxa"/>
            <w:left w:w="0" w:type="dxa"/>
            <w:bottom w:w="0" w:type="dxa"/>
            <w:right w:w="0" w:type="dxa"/>
          </w:tblCellMar>
        </w:tblPrEx>
        <w:trPr>
          <w:trHeight w:val="890" w:hRule="atLeast"/>
        </w:trPr>
        <w:tc>
          <w:tcPr>
            <w:tcW w:w="246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公车运行维护费</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890" w:hRule="atLeast"/>
        </w:trPr>
        <w:tc>
          <w:tcPr>
            <w:tcW w:w="246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因公出国费用</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890" w:hRule="atLeast"/>
        </w:trPr>
        <w:tc>
          <w:tcPr>
            <w:tcW w:w="246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公务车购置费</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938" w:hRule="atLeast"/>
        </w:trPr>
        <w:tc>
          <w:tcPr>
            <w:tcW w:w="246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年“三公”经费预算金额为</w:t>
      </w:r>
      <w:r>
        <w:rPr>
          <w:rFonts w:hint="eastAsia" w:ascii="仿宋_GB2312" w:hAnsi="仿宋_GB2312" w:eastAsia="仿宋_GB2312" w:cs="仿宋_GB2312"/>
          <w:color w:val="222222"/>
          <w:kern w:val="0"/>
          <w:sz w:val="32"/>
          <w:szCs w:val="32"/>
          <w:highlight w:val="none"/>
          <w:lang w:val="en-US" w:eastAsia="zh-CN"/>
        </w:rPr>
        <w:t>1.80</w:t>
      </w:r>
      <w:r>
        <w:rPr>
          <w:rFonts w:hint="eastAsia" w:ascii="仿宋_GB2312" w:hAnsi="仿宋_GB2312" w:eastAsia="仿宋_GB2312" w:cs="仿宋_GB2312"/>
          <w:color w:val="222222"/>
          <w:kern w:val="0"/>
          <w:sz w:val="32"/>
          <w:szCs w:val="32"/>
          <w:highlight w:val="none"/>
        </w:rPr>
        <w:t>万元，全部为财政拨款资金，并在我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门户网站进行了公示。</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2．“三公”经费预算执行情况</w:t>
      </w:r>
      <w:r>
        <w:rPr>
          <w:rFonts w:hint="eastAsia" w:ascii="仿宋_GB2312" w:hAnsi="仿宋_GB2312" w:eastAsia="仿宋_GB2312" w:cs="仿宋_GB2312"/>
          <w:color w:val="222222"/>
          <w:kern w:val="0"/>
          <w:sz w:val="32"/>
          <w:szCs w:val="32"/>
          <w:highlight w:val="none"/>
        </w:rPr>
        <w:t>（单位：万元）</w:t>
      </w:r>
    </w:p>
    <w:tbl>
      <w:tblPr>
        <w:tblStyle w:val="5"/>
        <w:tblW w:w="8698" w:type="dxa"/>
        <w:tblInd w:w="276" w:type="dxa"/>
        <w:tblLayout w:type="fixed"/>
        <w:tblCellMar>
          <w:top w:w="0" w:type="dxa"/>
          <w:left w:w="0" w:type="dxa"/>
          <w:bottom w:w="0" w:type="dxa"/>
          <w:right w:w="0" w:type="dxa"/>
        </w:tblCellMar>
      </w:tblPr>
      <w:tblGrid>
        <w:gridCol w:w="1359"/>
        <w:gridCol w:w="1193"/>
        <w:gridCol w:w="1196"/>
        <w:gridCol w:w="1301"/>
        <w:gridCol w:w="1196"/>
        <w:gridCol w:w="1257"/>
        <w:gridCol w:w="1196"/>
      </w:tblGrid>
      <w:tr>
        <w:tblPrEx>
          <w:tblCellMar>
            <w:top w:w="0" w:type="dxa"/>
            <w:left w:w="0" w:type="dxa"/>
            <w:bottom w:w="0" w:type="dxa"/>
            <w:right w:w="0" w:type="dxa"/>
          </w:tblCellMar>
        </w:tblPrEx>
        <w:trPr>
          <w:trHeight w:val="599" w:hRule="atLeast"/>
        </w:trPr>
        <w:tc>
          <w:tcPr>
            <w:tcW w:w="1359"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389"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预算金额</w:t>
            </w:r>
          </w:p>
        </w:tc>
        <w:tc>
          <w:tcPr>
            <w:tcW w:w="2497"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决算金额</w:t>
            </w:r>
          </w:p>
        </w:tc>
        <w:tc>
          <w:tcPr>
            <w:tcW w:w="245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增加额（预-决）</w:t>
            </w:r>
          </w:p>
        </w:tc>
      </w:tr>
      <w:tr>
        <w:tblPrEx>
          <w:tblCellMar>
            <w:top w:w="0" w:type="dxa"/>
            <w:left w:w="0" w:type="dxa"/>
            <w:bottom w:w="0" w:type="dxa"/>
            <w:right w:w="0" w:type="dxa"/>
          </w:tblCellMar>
        </w:tblPrEx>
        <w:trPr>
          <w:trHeight w:val="1167" w:hRule="atLeast"/>
        </w:trPr>
        <w:tc>
          <w:tcPr>
            <w:tcW w:w="135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11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30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2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r>
      <w:tr>
        <w:tblPrEx>
          <w:tblCellMar>
            <w:top w:w="0" w:type="dxa"/>
            <w:left w:w="0" w:type="dxa"/>
            <w:bottom w:w="0" w:type="dxa"/>
            <w:right w:w="0" w:type="dxa"/>
          </w:tblCellMar>
        </w:tblPrEx>
        <w:trPr>
          <w:trHeight w:val="599" w:hRule="atLeast"/>
        </w:trPr>
        <w:tc>
          <w:tcPr>
            <w:tcW w:w="135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w:t>
            </w:r>
          </w:p>
        </w:tc>
        <w:tc>
          <w:tcPr>
            <w:tcW w:w="11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0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1.08</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rPr>
              <w:t>0</w:t>
            </w:r>
            <w:r>
              <w:rPr>
                <w:rFonts w:hint="eastAsia" w:ascii="仿宋_GB2312" w:hAnsi="仿宋_GB2312" w:eastAsia="仿宋_GB2312" w:cs="仿宋_GB2312"/>
                <w:b w:val="0"/>
                <w:bCs w:val="0"/>
                <w:color w:val="222222"/>
                <w:kern w:val="0"/>
                <w:sz w:val="28"/>
                <w:szCs w:val="28"/>
                <w:highlight w:val="none"/>
                <w:lang w:val="en-US" w:eastAsia="zh-CN"/>
              </w:rPr>
              <w:t>.72</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599" w:hRule="atLeast"/>
        </w:trPr>
        <w:tc>
          <w:tcPr>
            <w:tcW w:w="135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w:t>
            </w:r>
          </w:p>
        </w:tc>
        <w:tc>
          <w:tcPr>
            <w:tcW w:w="11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30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599" w:hRule="atLeast"/>
        </w:trPr>
        <w:tc>
          <w:tcPr>
            <w:tcW w:w="135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公车购置</w:t>
            </w:r>
          </w:p>
        </w:tc>
        <w:tc>
          <w:tcPr>
            <w:tcW w:w="11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30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599" w:hRule="atLeast"/>
        </w:trPr>
        <w:tc>
          <w:tcPr>
            <w:tcW w:w="135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w:t>
            </w:r>
          </w:p>
        </w:tc>
        <w:tc>
          <w:tcPr>
            <w:tcW w:w="11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0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631" w:hRule="atLeast"/>
        </w:trPr>
        <w:tc>
          <w:tcPr>
            <w:tcW w:w="135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119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0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1.08</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0.72</w:t>
            </w:r>
          </w:p>
        </w:tc>
        <w:tc>
          <w:tcPr>
            <w:tcW w:w="11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年度“三公”经费预算</w:t>
      </w:r>
      <w:r>
        <w:rPr>
          <w:rFonts w:hint="eastAsia" w:ascii="仿宋_GB2312" w:hAnsi="仿宋_GB2312" w:eastAsia="仿宋_GB2312" w:cs="仿宋_GB2312"/>
          <w:color w:val="222222"/>
          <w:kern w:val="0"/>
          <w:sz w:val="32"/>
          <w:szCs w:val="32"/>
          <w:highlight w:val="none"/>
          <w:lang w:val="en-US" w:eastAsia="zh-CN"/>
        </w:rPr>
        <w:t>1.80</w:t>
      </w:r>
      <w:r>
        <w:rPr>
          <w:rFonts w:hint="eastAsia" w:ascii="仿宋_GB2312" w:hAnsi="仿宋_GB2312" w:eastAsia="仿宋_GB2312" w:cs="仿宋_GB2312"/>
          <w:color w:val="222222"/>
          <w:kern w:val="0"/>
          <w:sz w:val="32"/>
          <w:szCs w:val="32"/>
          <w:highlight w:val="none"/>
        </w:rPr>
        <w:t>万元，实际支出</w:t>
      </w:r>
      <w:r>
        <w:rPr>
          <w:rFonts w:hint="eastAsia" w:ascii="仿宋_GB2312" w:hAnsi="仿宋_GB2312" w:eastAsia="仿宋_GB2312" w:cs="仿宋_GB2312"/>
          <w:color w:val="222222"/>
          <w:kern w:val="0"/>
          <w:sz w:val="32"/>
          <w:szCs w:val="32"/>
          <w:highlight w:val="none"/>
          <w:lang w:val="en-US" w:eastAsia="zh-CN"/>
        </w:rPr>
        <w:t>1.08</w:t>
      </w:r>
      <w:r>
        <w:rPr>
          <w:rFonts w:hint="eastAsia" w:ascii="仿宋_GB2312" w:hAnsi="仿宋_GB2312" w:eastAsia="仿宋_GB2312" w:cs="仿宋_GB2312"/>
          <w:color w:val="222222"/>
          <w:kern w:val="0"/>
          <w:sz w:val="32"/>
          <w:szCs w:val="32"/>
          <w:highlight w:val="none"/>
        </w:rPr>
        <w:t>万元，结余</w:t>
      </w:r>
      <w:r>
        <w:rPr>
          <w:rFonts w:hint="eastAsia" w:ascii="仿宋_GB2312" w:hAnsi="仿宋_GB2312" w:eastAsia="仿宋_GB2312" w:cs="仿宋_GB2312"/>
          <w:color w:val="222222"/>
          <w:kern w:val="0"/>
          <w:sz w:val="32"/>
          <w:szCs w:val="32"/>
          <w:highlight w:val="none"/>
          <w:lang w:val="en-US" w:eastAsia="zh-CN"/>
        </w:rPr>
        <w:t>0.72</w:t>
      </w:r>
      <w:r>
        <w:rPr>
          <w:rFonts w:hint="eastAsia" w:ascii="仿宋_GB2312" w:hAnsi="仿宋_GB2312" w:eastAsia="仿宋_GB2312" w:cs="仿宋_GB2312"/>
          <w:color w:val="222222"/>
          <w:kern w:val="0"/>
          <w:sz w:val="32"/>
          <w:szCs w:val="32"/>
          <w:highlight w:val="none"/>
        </w:rPr>
        <w:t>万元。其中，基本支出</w:t>
      </w:r>
      <w:r>
        <w:rPr>
          <w:rFonts w:hint="eastAsia" w:ascii="仿宋_GB2312" w:hAnsi="仿宋_GB2312" w:eastAsia="仿宋_GB2312" w:cs="仿宋_GB2312"/>
          <w:color w:val="222222"/>
          <w:kern w:val="0"/>
          <w:sz w:val="32"/>
          <w:szCs w:val="32"/>
          <w:highlight w:val="none"/>
          <w:lang w:val="en-US" w:eastAsia="zh-CN"/>
        </w:rPr>
        <w:t>1.80</w:t>
      </w:r>
      <w:r>
        <w:rPr>
          <w:rFonts w:hint="eastAsia" w:ascii="仿宋_GB2312" w:hAnsi="仿宋_GB2312" w:eastAsia="仿宋_GB2312" w:cs="仿宋_GB2312"/>
          <w:color w:val="222222"/>
          <w:kern w:val="0"/>
          <w:sz w:val="32"/>
          <w:szCs w:val="32"/>
          <w:highlight w:val="none"/>
        </w:rPr>
        <w:t>万元，实际支出</w:t>
      </w:r>
      <w:r>
        <w:rPr>
          <w:rFonts w:hint="eastAsia" w:ascii="仿宋_GB2312" w:hAnsi="仿宋_GB2312" w:eastAsia="仿宋_GB2312" w:cs="仿宋_GB2312"/>
          <w:color w:val="222222"/>
          <w:kern w:val="0"/>
          <w:sz w:val="32"/>
          <w:szCs w:val="32"/>
          <w:highlight w:val="none"/>
          <w:lang w:val="en-US" w:eastAsia="zh-CN"/>
        </w:rPr>
        <w:t>1.08</w:t>
      </w:r>
      <w:r>
        <w:rPr>
          <w:rFonts w:hint="eastAsia" w:ascii="仿宋_GB2312" w:hAnsi="仿宋_GB2312" w:eastAsia="仿宋_GB2312" w:cs="仿宋_GB2312"/>
          <w:color w:val="222222"/>
          <w:kern w:val="0"/>
          <w:sz w:val="32"/>
          <w:szCs w:val="32"/>
          <w:highlight w:val="none"/>
        </w:rPr>
        <w:t>万元，结余</w:t>
      </w:r>
      <w:r>
        <w:rPr>
          <w:rFonts w:hint="eastAsia" w:ascii="仿宋_GB2312" w:hAnsi="仿宋_GB2312" w:eastAsia="仿宋_GB2312" w:cs="仿宋_GB2312"/>
          <w:color w:val="222222"/>
          <w:kern w:val="0"/>
          <w:sz w:val="32"/>
          <w:szCs w:val="32"/>
          <w:highlight w:val="none"/>
          <w:lang w:val="en-US" w:eastAsia="zh-CN"/>
        </w:rPr>
        <w:t>0.72</w:t>
      </w:r>
      <w:r>
        <w:rPr>
          <w:rFonts w:hint="eastAsia" w:ascii="仿宋_GB2312" w:hAnsi="仿宋_GB2312" w:eastAsia="仿宋_GB2312" w:cs="仿宋_GB2312"/>
          <w:color w:val="222222"/>
          <w:kern w:val="0"/>
          <w:sz w:val="32"/>
          <w:szCs w:val="32"/>
          <w:highlight w:val="none"/>
        </w:rPr>
        <w:t>万元，结余率</w:t>
      </w:r>
      <w:r>
        <w:rPr>
          <w:rFonts w:hint="eastAsia" w:ascii="仿宋_GB2312" w:hAnsi="仿宋_GB2312" w:eastAsia="仿宋_GB2312" w:cs="仿宋_GB2312"/>
          <w:color w:val="222222"/>
          <w:kern w:val="0"/>
          <w:sz w:val="32"/>
          <w:szCs w:val="32"/>
          <w:highlight w:val="none"/>
          <w:lang w:val="en-US" w:eastAsia="zh-CN"/>
        </w:rPr>
        <w:t>4.00</w:t>
      </w:r>
      <w:r>
        <w:rPr>
          <w:rFonts w:hint="eastAsia" w:ascii="仿宋_GB2312" w:hAnsi="仿宋_GB2312" w:eastAsia="仿宋_GB2312" w:cs="仿宋_GB2312"/>
          <w:color w:val="222222"/>
          <w:kern w:val="0"/>
          <w:sz w:val="32"/>
          <w:szCs w:val="32"/>
          <w:highlight w:val="none"/>
        </w:rPr>
        <w:t>%；全年未购置公务用车，“三公”经费总体控制较好。</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3．“三公”经费与上年对比情况</w:t>
      </w:r>
      <w:r>
        <w:rPr>
          <w:rFonts w:hint="eastAsia" w:ascii="仿宋_GB2312" w:hAnsi="仿宋_GB2312" w:eastAsia="仿宋_GB2312" w:cs="仿宋_GB2312"/>
          <w:color w:val="222222"/>
          <w:kern w:val="0"/>
          <w:sz w:val="32"/>
          <w:szCs w:val="32"/>
          <w:highlight w:val="none"/>
        </w:rPr>
        <w:t>（单位：万元）</w:t>
      </w:r>
    </w:p>
    <w:tbl>
      <w:tblPr>
        <w:tblStyle w:val="5"/>
        <w:tblW w:w="10017" w:type="dxa"/>
        <w:jc w:val="center"/>
        <w:tblLayout w:type="fixed"/>
        <w:tblCellMar>
          <w:top w:w="0" w:type="dxa"/>
          <w:left w:w="0" w:type="dxa"/>
          <w:bottom w:w="0" w:type="dxa"/>
          <w:right w:w="0" w:type="dxa"/>
        </w:tblCellMar>
      </w:tblPr>
      <w:tblGrid>
        <w:gridCol w:w="2528"/>
        <w:gridCol w:w="2496"/>
        <w:gridCol w:w="2496"/>
        <w:gridCol w:w="2497"/>
      </w:tblGrid>
      <w:tr>
        <w:tblPrEx>
          <w:tblCellMar>
            <w:top w:w="0" w:type="dxa"/>
            <w:left w:w="0" w:type="dxa"/>
            <w:bottom w:w="0" w:type="dxa"/>
            <w:right w:w="0" w:type="dxa"/>
          </w:tblCellMar>
        </w:tblPrEx>
        <w:trPr>
          <w:trHeight w:val="529" w:hRule="atLeast"/>
          <w:jc w:val="center"/>
        </w:trPr>
        <w:tc>
          <w:tcPr>
            <w:tcW w:w="252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49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20</w:t>
            </w:r>
            <w:r>
              <w:rPr>
                <w:rFonts w:hint="eastAsia" w:ascii="仿宋_GB2312" w:hAnsi="仿宋_GB2312" w:eastAsia="仿宋_GB2312" w:cs="仿宋_GB2312"/>
                <w:b w:val="0"/>
                <w:bCs w:val="0"/>
                <w:color w:val="222222"/>
                <w:kern w:val="0"/>
                <w:sz w:val="28"/>
                <w:szCs w:val="28"/>
                <w:highlight w:val="none"/>
              </w:rPr>
              <w:t>年决算数</w:t>
            </w:r>
          </w:p>
        </w:tc>
        <w:tc>
          <w:tcPr>
            <w:tcW w:w="249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21</w:t>
            </w:r>
            <w:r>
              <w:rPr>
                <w:rFonts w:hint="eastAsia" w:ascii="仿宋_GB2312" w:hAnsi="仿宋_GB2312" w:eastAsia="仿宋_GB2312" w:cs="仿宋_GB2312"/>
                <w:b w:val="0"/>
                <w:bCs w:val="0"/>
                <w:color w:val="222222"/>
                <w:kern w:val="0"/>
                <w:sz w:val="28"/>
                <w:szCs w:val="28"/>
                <w:highlight w:val="none"/>
              </w:rPr>
              <w:t>年决算数</w:t>
            </w:r>
          </w:p>
        </w:tc>
        <w:tc>
          <w:tcPr>
            <w:tcW w:w="249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增减情况（20</w:t>
            </w:r>
            <w:r>
              <w:rPr>
                <w:rFonts w:hint="eastAsia" w:ascii="仿宋_GB2312" w:hAnsi="仿宋_GB2312" w:eastAsia="仿宋_GB2312" w:cs="仿宋_GB2312"/>
                <w:b w:val="0"/>
                <w:bCs w:val="0"/>
                <w:color w:val="222222"/>
                <w:kern w:val="0"/>
                <w:sz w:val="28"/>
                <w:szCs w:val="28"/>
                <w:highlight w:val="none"/>
                <w:lang w:val="en-US" w:eastAsia="zh-CN"/>
              </w:rPr>
              <w:t>21</w:t>
            </w: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20</w:t>
            </w:r>
            <w:r>
              <w:rPr>
                <w:rFonts w:hint="eastAsia" w:ascii="仿宋_GB2312" w:hAnsi="仿宋_GB2312" w:eastAsia="仿宋_GB2312" w:cs="仿宋_GB2312"/>
                <w:b w:val="0"/>
                <w:bCs w:val="0"/>
                <w:color w:val="222222"/>
                <w:kern w:val="0"/>
                <w:sz w:val="28"/>
                <w:szCs w:val="28"/>
                <w:highlight w:val="none"/>
              </w:rPr>
              <w:t>）</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1.20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1.08</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-0.12</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公车运行维护费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因公出国费用</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公务车购置费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545"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1.20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1.08</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-0.12</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从上表反映，本年“三公”经费较上年有所减少，减少金额为</w:t>
      </w:r>
      <w:r>
        <w:rPr>
          <w:rFonts w:hint="eastAsia" w:ascii="仿宋_GB2312" w:hAnsi="仿宋_GB2312" w:eastAsia="仿宋_GB2312" w:cs="仿宋_GB2312"/>
          <w:color w:val="222222"/>
          <w:kern w:val="0"/>
          <w:sz w:val="32"/>
          <w:szCs w:val="32"/>
          <w:highlight w:val="none"/>
          <w:lang w:val="en-US" w:eastAsia="zh-CN"/>
        </w:rPr>
        <w:t>0.12</w:t>
      </w:r>
      <w:r>
        <w:rPr>
          <w:rFonts w:hint="eastAsia" w:ascii="仿宋_GB2312" w:hAnsi="仿宋_GB2312" w:eastAsia="仿宋_GB2312" w:cs="仿宋_GB2312"/>
          <w:color w:val="222222"/>
          <w:kern w:val="0"/>
          <w:sz w:val="32"/>
          <w:szCs w:val="32"/>
          <w:highlight w:val="none"/>
        </w:rPr>
        <w:t>万元，减少</w:t>
      </w:r>
      <w:r>
        <w:rPr>
          <w:rFonts w:hint="eastAsia" w:ascii="仿宋_GB2312" w:hAnsi="仿宋_GB2312" w:eastAsia="仿宋_GB2312" w:cs="仿宋_GB2312"/>
          <w:color w:val="222222"/>
          <w:kern w:val="0"/>
          <w:sz w:val="32"/>
          <w:szCs w:val="32"/>
          <w:highlight w:val="none"/>
          <w:lang w:val="en-US" w:eastAsia="zh-CN"/>
        </w:rPr>
        <w:t>10.00</w:t>
      </w:r>
      <w:r>
        <w:rPr>
          <w:rFonts w:hint="eastAsia" w:ascii="仿宋_GB2312" w:hAnsi="仿宋_GB2312" w:eastAsia="仿宋_GB2312" w:cs="仿宋_GB2312"/>
          <w:color w:val="222222"/>
          <w:kern w:val="0"/>
          <w:sz w:val="32"/>
          <w:szCs w:val="32"/>
          <w:highlight w:val="none"/>
        </w:rPr>
        <w:t>%，控制较好。</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（三）专项支出管理和使用情况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年本级专项资金预算情况</w:t>
      </w:r>
      <w:r>
        <w:rPr>
          <w:rFonts w:hint="eastAsia" w:ascii="仿宋_GB2312" w:hAnsi="仿宋_GB2312" w:eastAsia="仿宋_GB2312" w:cs="仿宋_GB2312"/>
          <w:color w:val="222222"/>
          <w:kern w:val="0"/>
          <w:sz w:val="32"/>
          <w:szCs w:val="32"/>
          <w:highlight w:val="none"/>
        </w:rPr>
        <w:t>（单位：万元）</w:t>
      </w:r>
    </w:p>
    <w:tbl>
      <w:tblPr>
        <w:tblStyle w:val="5"/>
        <w:tblW w:w="8079" w:type="dxa"/>
        <w:jc w:val="center"/>
        <w:tblLayout w:type="fixed"/>
        <w:tblCellMar>
          <w:top w:w="0" w:type="dxa"/>
          <w:left w:w="0" w:type="dxa"/>
          <w:bottom w:w="0" w:type="dxa"/>
          <w:right w:w="0" w:type="dxa"/>
        </w:tblCellMar>
      </w:tblPr>
      <w:tblGrid>
        <w:gridCol w:w="1539"/>
        <w:gridCol w:w="1635"/>
        <w:gridCol w:w="1635"/>
        <w:gridCol w:w="1635"/>
        <w:gridCol w:w="1635"/>
      </w:tblGrid>
      <w:tr>
        <w:tblPrEx>
          <w:tblCellMar>
            <w:top w:w="0" w:type="dxa"/>
            <w:left w:w="0" w:type="dxa"/>
            <w:bottom w:w="0" w:type="dxa"/>
            <w:right w:w="0" w:type="dxa"/>
          </w:tblCellMar>
        </w:tblPrEx>
        <w:trPr>
          <w:trHeight w:val="774" w:hRule="atLeast"/>
          <w:jc w:val="center"/>
        </w:trPr>
        <w:tc>
          <w:tcPr>
            <w:tcW w:w="153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上年结余</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本年预算</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本年追加</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r>
      <w:tr>
        <w:tblPrEx>
          <w:tblCellMar>
            <w:top w:w="0" w:type="dxa"/>
            <w:left w:w="0" w:type="dxa"/>
            <w:bottom w:w="0" w:type="dxa"/>
            <w:right w:w="0" w:type="dxa"/>
          </w:tblCellMar>
        </w:tblPrEx>
        <w:trPr>
          <w:trHeight w:val="830" w:hRule="atLeast"/>
          <w:jc w:val="center"/>
        </w:trPr>
        <w:tc>
          <w:tcPr>
            <w:tcW w:w="15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业务工作专项</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52.89</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52.89</w:t>
            </w:r>
          </w:p>
        </w:tc>
      </w:tr>
    </w:tbl>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年专项资金投入使用情况</w:t>
      </w:r>
      <w:r>
        <w:rPr>
          <w:rFonts w:hint="eastAsia" w:ascii="仿宋_GB2312" w:hAnsi="仿宋_GB2312" w:eastAsia="仿宋_GB2312" w:cs="仿宋_GB2312"/>
          <w:color w:val="222222"/>
          <w:kern w:val="0"/>
          <w:sz w:val="32"/>
          <w:szCs w:val="32"/>
          <w:highlight w:val="none"/>
        </w:rPr>
        <w:t>（单位：万元）</w:t>
      </w:r>
    </w:p>
    <w:tbl>
      <w:tblPr>
        <w:tblStyle w:val="5"/>
        <w:tblW w:w="0" w:type="auto"/>
        <w:tblInd w:w="80" w:type="dxa"/>
        <w:tblLayout w:type="fixed"/>
        <w:tblCellMar>
          <w:top w:w="0" w:type="dxa"/>
          <w:left w:w="0" w:type="dxa"/>
          <w:bottom w:w="0" w:type="dxa"/>
          <w:right w:w="0" w:type="dxa"/>
        </w:tblCellMar>
      </w:tblPr>
      <w:tblGrid>
        <w:gridCol w:w="1769"/>
        <w:gridCol w:w="1770"/>
        <w:gridCol w:w="1769"/>
        <w:gridCol w:w="1770"/>
        <w:gridCol w:w="1770"/>
      </w:tblGrid>
      <w:tr>
        <w:tblPrEx>
          <w:tblCellMar>
            <w:top w:w="0" w:type="dxa"/>
            <w:left w:w="0" w:type="dxa"/>
            <w:bottom w:w="0" w:type="dxa"/>
            <w:right w:w="0" w:type="dxa"/>
          </w:tblCellMar>
        </w:tblPrEx>
        <w:trPr>
          <w:trHeight w:val="735" w:hRule="atLeast"/>
        </w:trPr>
        <w:tc>
          <w:tcPr>
            <w:tcW w:w="176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预算指标</w:t>
            </w:r>
          </w:p>
        </w:tc>
        <w:tc>
          <w:tcPr>
            <w:tcW w:w="176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实际使用</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差额（预算-实际）</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使用比例（实际/预算）</w:t>
            </w:r>
          </w:p>
        </w:tc>
      </w:tr>
      <w:tr>
        <w:tblPrEx>
          <w:tblCellMar>
            <w:top w:w="0" w:type="dxa"/>
            <w:left w:w="0" w:type="dxa"/>
            <w:bottom w:w="0" w:type="dxa"/>
            <w:right w:w="0" w:type="dxa"/>
          </w:tblCellMar>
        </w:tblPrEx>
        <w:trPr>
          <w:trHeight w:val="735" w:hRule="atLeast"/>
        </w:trPr>
        <w:tc>
          <w:tcPr>
            <w:tcW w:w="1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业务工作专项</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52.89</w:t>
            </w:r>
          </w:p>
        </w:tc>
        <w:tc>
          <w:tcPr>
            <w:tcW w:w="176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33.47</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19.42</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63.28</w:t>
            </w:r>
            <w:r>
              <w:rPr>
                <w:rFonts w:hint="eastAsia" w:ascii="仿宋_GB2312" w:hAnsi="仿宋_GB2312" w:eastAsia="仿宋_GB2312" w:cs="仿宋_GB2312"/>
                <w:b w:val="0"/>
                <w:bCs w:val="0"/>
                <w:color w:val="222222"/>
                <w:kern w:val="0"/>
                <w:sz w:val="28"/>
                <w:szCs w:val="28"/>
                <w:highlight w:val="none"/>
              </w:rPr>
              <w:t>%</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针对上表反映情况，说明如下：</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年专项资金主要为业务工作专项，其主要用途为征集资料、编纂出版发行</w:t>
      </w:r>
      <w:r>
        <w:rPr>
          <w:rFonts w:hint="eastAsia" w:ascii="仿宋_GB2312" w:hAnsi="仿宋_GB2312" w:eastAsia="仿宋_GB2312" w:cs="仿宋_GB2312"/>
          <w:color w:val="222222"/>
          <w:kern w:val="0"/>
          <w:sz w:val="32"/>
          <w:szCs w:val="32"/>
          <w:highlight w:val="none"/>
          <w:lang w:eastAsia="zh-CN"/>
        </w:rPr>
        <w:t>；《武冈年鉴》撰稿审稿、印刷出版；开展党史教育；史志网站的运行维护</w:t>
      </w:r>
      <w:r>
        <w:rPr>
          <w:rFonts w:hint="eastAsia" w:ascii="仿宋_GB2312" w:hAnsi="仿宋_GB2312" w:eastAsia="仿宋_GB2312" w:cs="仿宋_GB2312"/>
          <w:color w:val="222222"/>
          <w:kern w:val="0"/>
          <w:sz w:val="32"/>
          <w:szCs w:val="32"/>
          <w:highlight w:val="none"/>
        </w:rPr>
        <w:t>等。</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（四）专项资金管理和组织实施情况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建立了专项资金管理办法，严格遵循专款专用、独立核算的管理原则。专项项目的申报严格按照省财政资金管理的要求进行，专项资金财政拨款到位后及时进行了项目开展和资金投入。我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目前对专项资金的管理按照项目支出涉及的经济科目规定，根据财务管理办法的相关制度执行。</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专项资金中涉及的项目招投标、政府采购事项，我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均严格按照相关要求执行，委托政府采购代理招标认定单位进行公开招标，同时严格合同签订，落实采招物资和服务的验收，做好资金支付的审核审批手续。</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本级全年进行招标</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次，招标金额</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万元，累计进行政府采购</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项，采购金额</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万元。</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五、部门整体支出绩效评价</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年，根据</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年初工作规划和重点性工作，围绕</w:t>
      </w:r>
      <w:r>
        <w:rPr>
          <w:rFonts w:hint="eastAsia" w:ascii="仿宋_GB2312" w:hAnsi="仿宋_GB2312" w:eastAsia="仿宋_GB2312" w:cs="仿宋_GB2312"/>
          <w:color w:val="222222"/>
          <w:kern w:val="0"/>
          <w:sz w:val="32"/>
          <w:szCs w:val="32"/>
          <w:highlight w:val="none"/>
          <w:lang w:val="en-US" w:eastAsia="zh-CN"/>
        </w:rPr>
        <w:t>市</w:t>
      </w:r>
      <w:r>
        <w:rPr>
          <w:rFonts w:hint="eastAsia" w:ascii="仿宋_GB2312" w:hAnsi="仿宋_GB2312" w:eastAsia="仿宋_GB2312" w:cs="仿宋_GB2312"/>
          <w:color w:val="222222"/>
          <w:kern w:val="0"/>
          <w:sz w:val="32"/>
          <w:szCs w:val="32"/>
          <w:highlight w:val="none"/>
        </w:rPr>
        <w:t>委、</w:t>
      </w:r>
      <w:r>
        <w:rPr>
          <w:rFonts w:hint="eastAsia" w:ascii="仿宋_GB2312" w:hAnsi="仿宋_GB2312" w:eastAsia="仿宋_GB2312" w:cs="仿宋_GB2312"/>
          <w:color w:val="222222"/>
          <w:kern w:val="0"/>
          <w:sz w:val="32"/>
          <w:szCs w:val="32"/>
          <w:highlight w:val="none"/>
          <w:lang w:val="en-US" w:eastAsia="zh-CN"/>
        </w:rPr>
        <w:t>市</w:t>
      </w:r>
      <w:r>
        <w:rPr>
          <w:rFonts w:hint="eastAsia" w:ascii="仿宋_GB2312" w:hAnsi="仿宋_GB2312" w:eastAsia="仿宋_GB2312" w:cs="仿宋_GB2312"/>
          <w:color w:val="222222"/>
          <w:kern w:val="0"/>
          <w:sz w:val="32"/>
          <w:szCs w:val="32"/>
          <w:highlight w:val="none"/>
        </w:rPr>
        <w:t>政府全面建成小康社会的发展蓝图，积极履职，强化管理，较好的完成了年度工作目标。通过加强预算收支管理，不断建立健全内部管理制度，梳理内部管理流程，部门整体支出管理情况得到提升。根据20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年度部门整体支出状况的概述和分析，部门整体支出绩效情况如下：</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（一）经济效益评价</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本年预算配置控制较好。</w:t>
      </w:r>
      <w:r>
        <w:rPr>
          <w:rFonts w:hint="eastAsia" w:ascii="仿宋_GB2312" w:hAnsi="仿宋_GB2312" w:eastAsia="仿宋_GB2312" w:cs="仿宋_GB2312"/>
          <w:color w:val="222222"/>
          <w:kern w:val="0"/>
          <w:sz w:val="32"/>
          <w:szCs w:val="32"/>
          <w:highlight w:val="none"/>
        </w:rPr>
        <w:t>财政供养人员控制在预算编制以内，编制内在职人员控制率小于100%；“三公”经费预算总额较上年减少</w:t>
      </w:r>
      <w:r>
        <w:rPr>
          <w:rFonts w:hint="eastAsia" w:ascii="仿宋_GB2312" w:hAnsi="仿宋_GB2312" w:eastAsia="仿宋_GB2312" w:cs="仿宋_GB2312"/>
          <w:color w:val="222222"/>
          <w:kern w:val="0"/>
          <w:sz w:val="32"/>
          <w:szCs w:val="32"/>
          <w:highlight w:val="none"/>
          <w:lang w:val="en-US" w:eastAsia="zh-CN"/>
        </w:rPr>
        <w:t>10</w:t>
      </w:r>
      <w:r>
        <w:rPr>
          <w:rFonts w:hint="eastAsia" w:ascii="仿宋_GB2312" w:hAnsi="仿宋_GB2312" w:eastAsia="仿宋_GB2312" w:cs="仿宋_GB2312"/>
          <w:color w:val="222222"/>
          <w:kern w:val="0"/>
          <w:sz w:val="32"/>
          <w:szCs w:val="32"/>
          <w:highlight w:val="none"/>
        </w:rPr>
        <w:t>%，“三公”经费变动率小于</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 预算执行方面。</w:t>
      </w:r>
      <w:r>
        <w:rPr>
          <w:rFonts w:hint="eastAsia" w:ascii="仿宋_GB2312" w:hAnsi="仿宋_GB2312" w:eastAsia="仿宋_GB2312" w:cs="仿宋_GB2312"/>
          <w:color w:val="222222"/>
          <w:kern w:val="0"/>
          <w:sz w:val="32"/>
          <w:szCs w:val="32"/>
          <w:highlight w:val="none"/>
        </w:rPr>
        <w:t>支出总额控制在预算总额以内，除专项预算的追加和政策性工资绩效预算的追加外，本年部门预算未进行预算相关事项的调整；我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预算内专项资金在取得财政厅的年度预算批复时，随批复一同进行了下达；追加的项目专项资金在取得财政批复后随批复及时进行了下达；转移支付在收到专项资金时及时进行了拨付；不存在截留或滞留专项资金情况；本年财政预算资金结余</w:t>
      </w:r>
      <w:r>
        <w:rPr>
          <w:rFonts w:hint="eastAsia" w:ascii="仿宋_GB2312" w:hAnsi="仿宋_GB2312" w:eastAsia="仿宋_GB2312" w:cs="仿宋_GB2312"/>
          <w:color w:val="222222"/>
          <w:kern w:val="0"/>
          <w:sz w:val="32"/>
          <w:szCs w:val="32"/>
          <w:highlight w:val="none"/>
          <w:lang w:eastAsia="zh-CN"/>
        </w:rPr>
        <w:t>为</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，较上年结余净减少</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万元，剔除影响项目资金投入的相关因素外，投入进度正常；“三公”经费总体控制较好，未超本年预算和上年决算支出。</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预算管理方面，制度执行总体较为有效，仍需进一步强化；资金使用管理需进一步加强。</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资产管理方面，建立了资产管理制度，定期进行了盘点和资产清理，总体执行较好。</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根据部门整体支出绩效评价指标体系，本</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年度评价得分为</w:t>
      </w:r>
      <w:r>
        <w:rPr>
          <w:rFonts w:hint="eastAsia" w:ascii="仿宋_GB2312" w:hAnsi="仿宋_GB2312" w:eastAsia="仿宋_GB2312" w:cs="仿宋_GB2312"/>
          <w:color w:val="222222"/>
          <w:kern w:val="0"/>
          <w:sz w:val="32"/>
          <w:szCs w:val="32"/>
          <w:highlight w:val="none"/>
          <w:lang w:val="en-US" w:eastAsia="zh-CN"/>
        </w:rPr>
        <w:t>91</w:t>
      </w:r>
      <w:r>
        <w:rPr>
          <w:rFonts w:hint="eastAsia" w:ascii="仿宋_GB2312" w:hAnsi="仿宋_GB2312" w:eastAsia="仿宋_GB2312" w:cs="仿宋_GB2312"/>
          <w:color w:val="222222"/>
          <w:kern w:val="0"/>
          <w:sz w:val="32"/>
          <w:szCs w:val="32"/>
          <w:highlight w:val="none"/>
        </w:rPr>
        <w:t>分。</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（二）效率性评价和有效性评价</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预算安排的基本支出保障了我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正常的工作运转，体现了</w:t>
      </w:r>
      <w:r>
        <w:rPr>
          <w:rFonts w:hint="eastAsia" w:ascii="仿宋_GB2312" w:hAnsi="仿宋_GB2312" w:eastAsia="仿宋_GB2312" w:cs="仿宋_GB2312"/>
          <w:color w:val="222222"/>
          <w:kern w:val="0"/>
          <w:sz w:val="32"/>
          <w:szCs w:val="32"/>
          <w:highlight w:val="none"/>
          <w:lang w:eastAsia="zh-CN"/>
        </w:rPr>
        <w:t>市委市</w:t>
      </w:r>
      <w:r>
        <w:rPr>
          <w:rFonts w:hint="eastAsia" w:ascii="仿宋_GB2312" w:hAnsi="仿宋_GB2312" w:eastAsia="仿宋_GB2312" w:cs="仿宋_GB2312"/>
          <w:color w:val="222222"/>
          <w:kern w:val="0"/>
          <w:sz w:val="32"/>
          <w:szCs w:val="32"/>
          <w:highlight w:val="none"/>
        </w:rPr>
        <w:t>政府对</w:t>
      </w:r>
      <w:r>
        <w:rPr>
          <w:rFonts w:hint="eastAsia" w:ascii="仿宋_GB2312" w:hAnsi="仿宋_GB2312" w:eastAsia="仿宋_GB2312" w:cs="仿宋_GB2312"/>
          <w:color w:val="222222"/>
          <w:kern w:val="0"/>
          <w:sz w:val="32"/>
          <w:szCs w:val="32"/>
          <w:highlight w:val="none"/>
          <w:lang w:eastAsia="zh-CN"/>
        </w:rPr>
        <w:t>党史</w:t>
      </w:r>
      <w:r>
        <w:rPr>
          <w:rFonts w:hint="eastAsia" w:ascii="仿宋_GB2312" w:hAnsi="仿宋_GB2312" w:eastAsia="仿宋_GB2312" w:cs="仿宋_GB2312"/>
          <w:color w:val="222222"/>
          <w:kern w:val="0"/>
          <w:sz w:val="32"/>
          <w:szCs w:val="32"/>
          <w:highlight w:val="none"/>
        </w:rPr>
        <w:t>工作的关心和重视，预算安排的项目支出是非常必要的，我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在执行上是严格遵守各项财经纪律的，在项目资金的使用上也是放的心的。我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牢固树立</w:t>
      </w:r>
      <w:r>
        <w:rPr>
          <w:rFonts w:hint="eastAsia" w:ascii="仿宋_GB2312" w:hAnsi="仿宋_GB2312" w:eastAsia="仿宋_GB2312" w:cs="仿宋_GB2312"/>
          <w:color w:val="222222"/>
          <w:kern w:val="0"/>
          <w:sz w:val="32"/>
          <w:szCs w:val="32"/>
          <w:highlight w:val="none"/>
          <w:lang w:eastAsia="zh-CN"/>
        </w:rPr>
        <w:t>党史</w:t>
      </w:r>
      <w:r>
        <w:rPr>
          <w:rFonts w:hint="eastAsia" w:ascii="仿宋_GB2312" w:hAnsi="仿宋_GB2312" w:eastAsia="仿宋_GB2312" w:cs="仿宋_GB2312"/>
          <w:color w:val="222222"/>
          <w:kern w:val="0"/>
          <w:sz w:val="32"/>
          <w:szCs w:val="32"/>
          <w:highlight w:val="none"/>
        </w:rPr>
        <w:t>资金是“救命钱”和“高压线”的观念，在</w:t>
      </w:r>
      <w:r>
        <w:rPr>
          <w:rFonts w:hint="eastAsia" w:ascii="仿宋_GB2312" w:hAnsi="仿宋_GB2312" w:eastAsia="仿宋_GB2312" w:cs="仿宋_GB2312"/>
          <w:color w:val="222222"/>
          <w:kern w:val="0"/>
          <w:sz w:val="32"/>
          <w:szCs w:val="32"/>
          <w:highlight w:val="none"/>
          <w:lang w:eastAsia="zh-CN"/>
        </w:rPr>
        <w:t>党史</w:t>
      </w:r>
      <w:r>
        <w:rPr>
          <w:rFonts w:hint="eastAsia" w:ascii="仿宋_GB2312" w:hAnsi="仿宋_GB2312" w:eastAsia="仿宋_GB2312" w:cs="仿宋_GB2312"/>
          <w:color w:val="222222"/>
          <w:kern w:val="0"/>
          <w:sz w:val="32"/>
          <w:szCs w:val="32"/>
          <w:highlight w:val="none"/>
        </w:rPr>
        <w:t>资金的管理和使用上，严守法律底线、纪律底线、道德底线。</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武冈年鉴》工作有序开展。1月以市委办的名义下发《关于做好&lt;武冈年鉴（2021）&gt;组稿工作和加强党史国史学习活动的通知》，在全市免费发行《武冈年鉴》（2019）（2020）千余册，同时向全市各单位征集《武冈年鉴》（2021）文字资料，在全市范围内征集年鉴资料百多万字，图片资料30余幅，编纂成册，进厂付印，即将公开出版发行。</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武冈扶贫之路》编修工作扎实跟进。该书分组织领导、干部扶贫、行业扶贫、社会扶贫、群众脱贫等五大块，重点记述武冈在脱贫攻坚战略中所采取的措施和取得的成效。为推进《武冈扶贫之路》的编修工作顺利进行，12月15日，市党史联络组、党史室联合乡村振兴局召开了相关行业部门负责人会议，建工作微信群，根据编写纲目把扶贫资料征集工作细化分解到各相关单位，明确了春节前交稿的时间要求。</w:t>
      </w:r>
    </w:p>
    <w:p>
      <w:pPr>
        <w:widowControl/>
        <w:spacing w:line="580" w:lineRule="atLeast"/>
        <w:ind w:firstLine="640"/>
        <w:rPr>
          <w:rFonts w:hint="eastAsia" w:ascii="仿宋_GB2312" w:hAnsi="仿宋_GB2312" w:eastAsia="仿宋_GB2312" w:cs="仿宋_GB2312"/>
          <w:color w:val="222222"/>
          <w:kern w:val="0"/>
          <w:sz w:val="32"/>
          <w:szCs w:val="32"/>
          <w:highlight w:val="none"/>
        </w:rPr>
      </w:pP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红军过武冈专题研究顺利完成。挖掘整理所存史料，与洞口县史志部门一起研究红二六军团长征过武冈的历史，合撰了《红军长征在武冈、洞口》的专题报告。组织精干力量对红七军过武冈的历史进行深入研究，丰富了《萝卜眼里长铜钱》、《红军桥》、《何莽殒落武冈城》等红色故事，撰写了《红七军转战武冈的历史缘由和历史意义》的学术论文。</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各级各部门布置的工作任务按时完成。如质如期完成《湖南省委工作纪事》《湖南省年鉴》《邵阳党委工作纪要》《邵阳年鉴》武冈篇的组稿组版工作。根据市委市政府的安排，协助市委办做好了湾头桥大湾桥村的结对工作。</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（三）社会公众满意度评价</w:t>
      </w:r>
    </w:p>
    <w:p>
      <w:pPr>
        <w:widowControl/>
        <w:spacing w:line="580" w:lineRule="atLeast"/>
        <w:ind w:firstLine="640"/>
        <w:rPr>
          <w:rFonts w:hint="eastAsia" w:ascii="仿宋_GB2312" w:hAnsi="仿宋_GB2312" w:eastAsia="仿宋_GB2312" w:cs="仿宋_GB2312"/>
          <w:color w:val="222222"/>
          <w:kern w:val="0"/>
          <w:sz w:val="32"/>
          <w:szCs w:val="32"/>
          <w:highlight w:val="none"/>
          <w:lang w:val="en-US" w:eastAsia="zh-CN"/>
        </w:rPr>
      </w:pPr>
      <w:r>
        <w:rPr>
          <w:rFonts w:hint="eastAsia" w:ascii="仿宋_GB2312" w:hAnsi="仿宋_GB2312" w:eastAsia="仿宋_GB2312" w:cs="仿宋_GB2312"/>
          <w:color w:val="222222"/>
          <w:kern w:val="0"/>
          <w:sz w:val="32"/>
          <w:szCs w:val="32"/>
          <w:highlight w:val="none"/>
          <w:lang w:val="en-US" w:eastAsia="zh-CN"/>
        </w:rPr>
        <w:t>2021年，武冈市党史联络组和党史室全体同志围绕“存史、资政、育人”的工作职责，扎实做好《武冈年鉴》、《武冈扶贫之路》等史志丛书的编撰、出版、发行工作，努力推进党史联络和党史教育工作,如质如期完成了上级史志部门和市委市政府交办的各项工作任务，成绩斐然，被邵阳市党史室推荐为湖南省党史工作先进集体。</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lang w:eastAsia="zh-CN"/>
        </w:rPr>
        <w:t>六</w:t>
      </w:r>
      <w:r>
        <w:rPr>
          <w:rFonts w:hint="eastAsia" w:ascii="黑体" w:hAnsi="黑体" w:eastAsia="黑体" w:cs="黑体"/>
          <w:color w:val="222222"/>
          <w:kern w:val="0"/>
          <w:sz w:val="32"/>
          <w:szCs w:val="32"/>
          <w:highlight w:val="none"/>
        </w:rPr>
        <w:t>、有关建议</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针对上述存在的问题及我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整体支出管理工作的需要，拟实施的改进措施如下：</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 细化预算编制工作，认真做好预算的编制。进一步加强</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内部机构各</w:t>
      </w:r>
      <w:r>
        <w:rPr>
          <w:rFonts w:hint="eastAsia" w:ascii="仿宋_GB2312" w:hAnsi="仿宋_GB2312" w:eastAsia="仿宋_GB2312" w:cs="仿宋_GB2312"/>
          <w:color w:val="222222"/>
          <w:kern w:val="0"/>
          <w:sz w:val="32"/>
          <w:szCs w:val="32"/>
          <w:highlight w:val="none"/>
          <w:lang w:eastAsia="zh-CN"/>
        </w:rPr>
        <w:t>股室</w:t>
      </w:r>
      <w:r>
        <w:rPr>
          <w:rFonts w:hint="eastAsia" w:ascii="仿宋_GB2312" w:hAnsi="仿宋_GB2312" w:eastAsia="仿宋_GB2312" w:cs="仿宋_GB2312"/>
          <w:color w:val="222222"/>
          <w:kern w:val="0"/>
          <w:sz w:val="32"/>
          <w:szCs w:val="32"/>
          <w:highlight w:val="none"/>
        </w:rPr>
        <w:t>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w:t>
      </w:r>
      <w:r>
        <w:rPr>
          <w:rFonts w:hint="eastAsia" w:ascii="仿宋_GB2312" w:hAnsi="仿宋_GB2312" w:eastAsia="仿宋_GB2312" w:cs="仿宋_GB2312"/>
          <w:color w:val="222222"/>
          <w:kern w:val="0"/>
          <w:sz w:val="32"/>
          <w:szCs w:val="32"/>
          <w:highlight w:val="none"/>
          <w:lang w:eastAsia="zh-CN"/>
        </w:rPr>
        <w:t>股室</w:t>
      </w:r>
      <w:r>
        <w:rPr>
          <w:rFonts w:hint="eastAsia" w:ascii="仿宋_GB2312" w:hAnsi="仿宋_GB2312" w:eastAsia="仿宋_GB2312" w:cs="仿宋_GB2312"/>
          <w:color w:val="222222"/>
          <w:kern w:val="0"/>
          <w:sz w:val="32"/>
          <w:szCs w:val="32"/>
          <w:highlight w:val="none"/>
        </w:rPr>
        <w:t>预算“二上二下”方式，提高预算的合理性和准确性。</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 加强财务管理，严格财务审核。在费用报账支付时，按照预算规定的费用项目和用途进行资金使用审核、列报支付、财务核算，杜绝超支现象的发生。</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持续抓好“三公”经费控制管理。严格控制“三公”经费的规模和比例，把关“三公”经费支出的审核、审批，杜绝挪用和挤占其他预算资金行为；进一步细化“三公”经费的管理，合理压缩“三公”经费支出。</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4．加强项目开展进度的跟踪，开展项目绩效评价，确保项目绩效目标的完成。</w:t>
      </w:r>
    </w:p>
    <w:p>
      <w:pPr>
        <w:widowControl/>
        <w:spacing w:line="580" w:lineRule="atLeast"/>
        <w:ind w:firstLine="640"/>
        <w:rPr>
          <w:rFonts w:hint="eastAsia" w:ascii="仿宋_GB2312" w:hAnsi="仿宋_GB2312" w:eastAsia="仿宋_GB2312" w:cs="仿宋_GB2312"/>
          <w:color w:val="222222"/>
          <w:kern w:val="0"/>
          <w:sz w:val="32"/>
          <w:szCs w:val="32"/>
          <w:highlight w:val="none"/>
        </w:rPr>
      </w:pP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 附件：1. </w:t>
      </w: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INCLUDEPICTURE "http://hnymj.hunan.gov.cn/creatorCMS/eWebEditor/sysimage/icon16/doc.gif" \* MERGEFORMATINET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22222"/>
          <w:kern w:val="0"/>
          <w:sz w:val="32"/>
          <w:szCs w:val="32"/>
          <w:highlight w:val="none"/>
        </w:rPr>
        <w:drawing>
          <wp:inline distT="0" distB="0" distL="114300" distR="114300">
            <wp:extent cx="152400" cy="152400"/>
            <wp:effectExtent l="0" t="0" r="0" b="0"/>
            <wp:docPr id="1" name="图片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
                    <pic:cNvPicPr>
                      <a:picLocks noChangeAspect="1"/>
                    </pic:cNvPicPr>
                  </pic:nvPicPr>
                  <pic:blipFill>
                    <a:blip r:embed="rId5"/>
                    <a:stretch>
                      <a:fillRect/>
                    </a:stretch>
                  </pic:blipFill>
                  <pic:spPr>
                    <a:xfrm>
                      <a:off x="0" y="0"/>
                      <a:ext cx="152400" cy="152400"/>
                    </a:xfrm>
                    <a:prstGeom prst="rect">
                      <a:avLst/>
                    </a:prstGeom>
                    <a:noFill/>
                    <a:ln>
                      <a:noFill/>
                    </a:ln>
                  </pic:spPr>
                </pic:pic>
              </a:graphicData>
            </a:graphic>
          </wp:inline>
        </w:drawing>
      </w:r>
      <w:r>
        <w:rPr>
          <w:rFonts w:hint="eastAsia" w:ascii="仿宋_GB2312" w:hAnsi="仿宋_GB2312" w:eastAsia="仿宋_GB2312" w:cs="仿宋_GB2312"/>
          <w:color w:val="222222"/>
          <w:kern w:val="0"/>
          <w:sz w:val="32"/>
          <w:szCs w:val="32"/>
          <w:highlight w:val="none"/>
        </w:rPr>
        <w:fldChar w:fldCharType="end"/>
      </w: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HYPERLINK "http://hnymj.hunan.gov.cn/ymjmh/uploadfiles/201507/20150701103327589.doc" \o "部门整体支出绩效评价指标表.doc" \t "_blank"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52525"/>
          <w:kern w:val="0"/>
          <w:sz w:val="32"/>
          <w:szCs w:val="32"/>
          <w:highlight w:val="none"/>
        </w:rPr>
        <w:t>部门整体支出绩效评价指标表.doc</w:t>
      </w:r>
      <w:r>
        <w:rPr>
          <w:rFonts w:hint="eastAsia" w:ascii="仿宋_GB2312" w:hAnsi="仿宋_GB2312" w:eastAsia="仿宋_GB2312" w:cs="仿宋_GB2312"/>
          <w:color w:val="222222"/>
          <w:kern w:val="0"/>
          <w:sz w:val="32"/>
          <w:szCs w:val="32"/>
          <w:highlight w:val="none"/>
        </w:rPr>
        <w:fldChar w:fldCharType="end"/>
      </w:r>
    </w:p>
    <w:p>
      <w:pPr>
        <w:widowControl/>
        <w:numPr>
          <w:ilvl w:val="0"/>
          <w:numId w:val="1"/>
        </w:numPr>
        <w:spacing w:line="580" w:lineRule="atLeast"/>
        <w:ind w:left="1617" w:leftChars="0" w:firstLine="0" w:firstLineChars="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INCLUDEPICTURE "http://hnymj.hunan.gov.cn/creatorCMS/eWebEditor/sysimage/icon16/doc.gif" \* MERGEFORMATINET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22222"/>
          <w:kern w:val="0"/>
          <w:sz w:val="32"/>
          <w:szCs w:val="32"/>
          <w:highlight w:val="none"/>
        </w:rPr>
        <w:drawing>
          <wp:inline distT="0" distB="0" distL="114300" distR="114300">
            <wp:extent cx="153670" cy="153670"/>
            <wp:effectExtent l="0" t="0" r="17780" b="17780"/>
            <wp:docPr id="2" name="图片 2"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
                    <pic:cNvPicPr>
                      <a:picLocks noChangeAspect="1"/>
                    </pic:cNvPicPr>
                  </pic:nvPicPr>
                  <pic:blipFill>
                    <a:blip r:embed="rId5"/>
                    <a:stretch>
                      <a:fillRect/>
                    </a:stretch>
                  </pic:blipFill>
                  <pic:spPr>
                    <a:xfrm>
                      <a:off x="0" y="0"/>
                      <a:ext cx="153670" cy="153670"/>
                    </a:xfrm>
                    <a:prstGeom prst="rect">
                      <a:avLst/>
                    </a:prstGeom>
                    <a:noFill/>
                    <a:ln>
                      <a:noFill/>
                    </a:ln>
                  </pic:spPr>
                </pic:pic>
              </a:graphicData>
            </a:graphic>
          </wp:inline>
        </w:drawing>
      </w:r>
      <w:r>
        <w:rPr>
          <w:rFonts w:hint="eastAsia" w:ascii="仿宋_GB2312" w:hAnsi="仿宋_GB2312" w:eastAsia="仿宋_GB2312" w:cs="仿宋_GB2312"/>
          <w:color w:val="222222"/>
          <w:kern w:val="0"/>
          <w:sz w:val="32"/>
          <w:szCs w:val="32"/>
          <w:highlight w:val="none"/>
        </w:rPr>
        <w:fldChar w:fldCharType="end"/>
      </w: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HYPERLINK "http://hnymj.hunan.gov.cn/ymjmh/uploadfiles/201507/20150701103338686.doc" \o "部门整体支出绩效评价基础数据表.doc" \t "_blank"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52525"/>
          <w:kern w:val="0"/>
          <w:sz w:val="32"/>
          <w:szCs w:val="32"/>
          <w:highlight w:val="none"/>
        </w:rPr>
        <w:t>部门整体支出绩效评价基础数据表.doc</w:t>
      </w:r>
      <w:r>
        <w:rPr>
          <w:rFonts w:hint="eastAsia" w:ascii="仿宋_GB2312" w:hAnsi="仿宋_GB2312" w:eastAsia="仿宋_GB2312" w:cs="仿宋_GB2312"/>
          <w:color w:val="222222"/>
          <w:kern w:val="0"/>
          <w:sz w:val="32"/>
          <w:szCs w:val="32"/>
          <w:highlight w:val="none"/>
        </w:rPr>
        <w:fldChar w:fldCharType="end"/>
      </w:r>
    </w:p>
    <w:p>
      <w:pPr>
        <w:widowControl/>
        <w:numPr>
          <w:numId w:val="0"/>
        </w:numPr>
        <w:spacing w:line="580" w:lineRule="atLeast"/>
        <w:jc w:val="both"/>
        <w:rPr>
          <w:rFonts w:hint="eastAsia" w:ascii="仿宋_GB2312" w:hAnsi="仿宋_GB2312" w:eastAsia="仿宋_GB2312" w:cs="仿宋_GB2312"/>
          <w:color w:val="222222"/>
          <w:kern w:val="0"/>
          <w:sz w:val="32"/>
          <w:szCs w:val="32"/>
          <w:highlight w:val="none"/>
        </w:rPr>
      </w:pP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             </w:t>
      </w:r>
      <w:r>
        <w:rPr>
          <w:rFonts w:hint="eastAsia" w:ascii="仿宋_GB2312" w:hAnsi="仿宋_GB2312" w:eastAsia="仿宋_GB2312" w:cs="仿宋_GB2312"/>
          <w:color w:val="222222"/>
          <w:kern w:val="0"/>
          <w:sz w:val="32"/>
          <w:szCs w:val="32"/>
          <w:highlight w:val="none"/>
          <w:lang w:val="en-US" w:eastAsia="zh-CN"/>
        </w:rPr>
        <w:t xml:space="preserve">       武冈市党史和地方志研究室</w:t>
      </w:r>
    </w:p>
    <w:p>
      <w:pPr>
        <w:rPr>
          <w:rFonts w:hint="eastAsia" w:ascii="仿宋_GB2312" w:hAnsi="仿宋_GB2312" w:eastAsia="仿宋_GB2312" w:cs="仿宋_GB2312"/>
          <w:b/>
          <w:bCs/>
          <w:color w:val="222222"/>
          <w:kern w:val="0"/>
          <w:sz w:val="32"/>
          <w:szCs w:val="32"/>
          <w:highlight w:val="none"/>
          <w:lang w:val="en-US" w:eastAsia="zh-CN"/>
        </w:rPr>
      </w:pPr>
      <w:r>
        <w:rPr>
          <w:rFonts w:hint="eastAsia" w:ascii="仿宋_GB2312" w:hAnsi="仿宋_GB2312" w:eastAsia="仿宋_GB2312" w:cs="仿宋_GB2312"/>
          <w:color w:val="222222"/>
          <w:kern w:val="0"/>
          <w:sz w:val="32"/>
          <w:szCs w:val="32"/>
          <w:highlight w:val="none"/>
        </w:rPr>
        <w:t>              </w:t>
      </w:r>
      <w:r>
        <w:rPr>
          <w:rFonts w:hint="eastAsia" w:ascii="仿宋_GB2312" w:hAnsi="仿宋_GB2312" w:eastAsia="仿宋_GB2312" w:cs="仿宋_GB2312"/>
          <w:color w:val="222222"/>
          <w:kern w:val="0"/>
          <w:sz w:val="32"/>
          <w:szCs w:val="32"/>
          <w:highlight w:val="none"/>
          <w:lang w:val="en-US" w:eastAsia="zh-CN"/>
        </w:rPr>
        <w:t xml:space="preserve">                 2022</w:t>
      </w:r>
      <w:r>
        <w:rPr>
          <w:rFonts w:hint="eastAsia" w:ascii="仿宋_GB2312" w:hAnsi="仿宋_GB2312" w:eastAsia="仿宋_GB2312" w:cs="仿宋_GB2312"/>
          <w:color w:val="222222"/>
          <w:kern w:val="0"/>
          <w:sz w:val="32"/>
          <w:szCs w:val="32"/>
          <w:highlight w:val="none"/>
        </w:rPr>
        <w:t>年</w:t>
      </w:r>
      <w:r>
        <w:rPr>
          <w:rFonts w:hint="eastAsia" w:ascii="仿宋_GB2312" w:hAnsi="仿宋_GB2312" w:eastAsia="仿宋_GB2312" w:cs="仿宋_GB2312"/>
          <w:color w:val="222222"/>
          <w:kern w:val="0"/>
          <w:sz w:val="32"/>
          <w:szCs w:val="32"/>
          <w:highlight w:val="none"/>
          <w:lang w:val="en-US" w:eastAsia="zh-CN"/>
        </w:rPr>
        <w:t>8</w:t>
      </w:r>
      <w:r>
        <w:rPr>
          <w:rFonts w:hint="eastAsia" w:ascii="仿宋_GB2312" w:hAnsi="仿宋_GB2312" w:eastAsia="仿宋_GB2312" w:cs="仿宋_GB2312"/>
          <w:color w:val="222222"/>
          <w:kern w:val="0"/>
          <w:sz w:val="32"/>
          <w:szCs w:val="32"/>
          <w:highlight w:val="none"/>
        </w:rPr>
        <w:t>月</w:t>
      </w:r>
      <w:r>
        <w:rPr>
          <w:rFonts w:hint="eastAsia" w:ascii="仿宋_GB2312" w:hAnsi="仿宋_GB2312" w:eastAsia="仿宋_GB2312" w:cs="仿宋_GB2312"/>
          <w:color w:val="222222"/>
          <w:kern w:val="0"/>
          <w:sz w:val="32"/>
          <w:szCs w:val="32"/>
          <w:highlight w:val="none"/>
          <w:lang w:val="en-US" w:eastAsia="zh-CN"/>
        </w:rPr>
        <w:t>10</w:t>
      </w:r>
      <w:r>
        <w:rPr>
          <w:rFonts w:hint="eastAsia" w:ascii="仿宋_GB2312" w:hAnsi="仿宋_GB2312" w:eastAsia="仿宋_GB2312" w:cs="仿宋_GB2312"/>
          <w:color w:val="222222"/>
          <w:kern w:val="0"/>
          <w:sz w:val="32"/>
          <w:szCs w:val="32"/>
          <w:highlight w:val="none"/>
        </w:rPr>
        <w:t>日</w:t>
      </w:r>
      <w:r>
        <w:rPr>
          <w:rFonts w:hint="eastAsia" w:ascii="仿宋_GB2312" w:hAnsi="仿宋_GB2312" w:eastAsia="仿宋_GB2312" w:cs="仿宋_GB2312"/>
          <w:color w:val="222222"/>
          <w:kern w:val="0"/>
          <w:sz w:val="32"/>
          <w:szCs w:val="32"/>
          <w:highlight w:val="none"/>
          <w:lang w:val="en-US" w:eastAsia="zh-CN"/>
        </w:rPr>
        <w:t xml:space="preserve"> </w:t>
      </w:r>
      <w:bookmarkStart w:id="0" w:name="_GoBack"/>
      <w:bookmarkEnd w:id="0"/>
    </w:p>
    <w:sectPr>
      <w:footerReference r:id="rId3" w:type="default"/>
      <w:pgSz w:w="11906" w:h="16838"/>
      <w:pgMar w:top="1814" w:right="1587" w:bottom="1587"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AA691"/>
    <w:multiLevelType w:val="singleLevel"/>
    <w:tmpl w:val="733AA691"/>
    <w:lvl w:ilvl="0" w:tentative="0">
      <w:start w:val="2"/>
      <w:numFmt w:val="decimal"/>
      <w:suff w:val="space"/>
      <w:lvlText w:val="%1."/>
      <w:lvlJc w:val="left"/>
      <w:pPr>
        <w:ind w:left="1617"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TgwNGI1YjE4ZDc0MjJkMWQ3NzAyMjMxZTNkODIifQ=="/>
  </w:docVars>
  <w:rsids>
    <w:rsidRoot w:val="561C410B"/>
    <w:rsid w:val="00C16B0D"/>
    <w:rsid w:val="04166B3C"/>
    <w:rsid w:val="04BF0C1C"/>
    <w:rsid w:val="07172CDD"/>
    <w:rsid w:val="073101B4"/>
    <w:rsid w:val="07EF46DA"/>
    <w:rsid w:val="086C4BCC"/>
    <w:rsid w:val="0B8B64C8"/>
    <w:rsid w:val="0C0868B5"/>
    <w:rsid w:val="0E210EC3"/>
    <w:rsid w:val="0E5F51FD"/>
    <w:rsid w:val="0EF82546"/>
    <w:rsid w:val="10402D76"/>
    <w:rsid w:val="13E7095B"/>
    <w:rsid w:val="15C21508"/>
    <w:rsid w:val="17255A08"/>
    <w:rsid w:val="179200CA"/>
    <w:rsid w:val="1C9C2A77"/>
    <w:rsid w:val="1D0F4191"/>
    <w:rsid w:val="216E446A"/>
    <w:rsid w:val="2765310E"/>
    <w:rsid w:val="27932534"/>
    <w:rsid w:val="27B24FCE"/>
    <w:rsid w:val="281A59D9"/>
    <w:rsid w:val="2CD51841"/>
    <w:rsid w:val="309319DA"/>
    <w:rsid w:val="30D93A05"/>
    <w:rsid w:val="316D3DF6"/>
    <w:rsid w:val="33295803"/>
    <w:rsid w:val="389A3401"/>
    <w:rsid w:val="38A467DA"/>
    <w:rsid w:val="38F250DB"/>
    <w:rsid w:val="3ACA22B9"/>
    <w:rsid w:val="3D167151"/>
    <w:rsid w:val="3D3C240B"/>
    <w:rsid w:val="3F19736B"/>
    <w:rsid w:val="3F77596E"/>
    <w:rsid w:val="401F030A"/>
    <w:rsid w:val="405D772B"/>
    <w:rsid w:val="426478A4"/>
    <w:rsid w:val="429944E7"/>
    <w:rsid w:val="44DD6447"/>
    <w:rsid w:val="4687265B"/>
    <w:rsid w:val="47C54D69"/>
    <w:rsid w:val="47D827AB"/>
    <w:rsid w:val="49060960"/>
    <w:rsid w:val="49C049B9"/>
    <w:rsid w:val="49F836C7"/>
    <w:rsid w:val="4B55797D"/>
    <w:rsid w:val="4C8449BE"/>
    <w:rsid w:val="4D3D691B"/>
    <w:rsid w:val="54ED11B6"/>
    <w:rsid w:val="561C410B"/>
    <w:rsid w:val="56E322E1"/>
    <w:rsid w:val="5850122C"/>
    <w:rsid w:val="5B6A4390"/>
    <w:rsid w:val="5B8B2DCD"/>
    <w:rsid w:val="5E531E63"/>
    <w:rsid w:val="5E866707"/>
    <w:rsid w:val="5ED54C05"/>
    <w:rsid w:val="60D5450D"/>
    <w:rsid w:val="634B7B8C"/>
    <w:rsid w:val="69216C99"/>
    <w:rsid w:val="6A617C95"/>
    <w:rsid w:val="6BC27085"/>
    <w:rsid w:val="6C2B437A"/>
    <w:rsid w:val="6D682314"/>
    <w:rsid w:val="73F61CC3"/>
    <w:rsid w:val="7418207D"/>
    <w:rsid w:val="76393282"/>
    <w:rsid w:val="768E48B5"/>
    <w:rsid w:val="771A5453"/>
    <w:rsid w:val="772C79CC"/>
    <w:rsid w:val="78482494"/>
    <w:rsid w:val="7BA55FE8"/>
    <w:rsid w:val="7DAD5833"/>
    <w:rsid w:val="7DBA34EC"/>
    <w:rsid w:val="7DBB54B6"/>
    <w:rsid w:val="7F8B4F99"/>
    <w:rsid w:val="7FD1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华文仿宋"/>
      <w:b/>
      <w:bCs/>
      <w:kern w:val="44"/>
      <w:sz w:val="28"/>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7336</Words>
  <Characters>8237</Characters>
  <Lines>0</Lines>
  <Paragraphs>0</Paragraphs>
  <TotalTime>9</TotalTime>
  <ScaleCrop>false</ScaleCrop>
  <LinksUpToDate>false</LinksUpToDate>
  <CharactersWithSpaces>8373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2022-07-04T08:57:00Z</dcterms:created>
  <dc:creator>张</dc:creator>
  <cp:lastModifiedBy>14</cp:lastModifiedBy>
  <dcterms:modified xsi:type="dcterms:W3CDTF">2022-08-15T02:00:37Z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1165417720AE48A9BC9A0A0AB5367103</vt:lpwstr>
  </property>
</Properties>
</file>