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100" w:line="224" w:lineRule="auto"/>
        <w:jc w:val="left"/>
        <w:textAlignment w:val="baseline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16"/>
          <w:kern w:val="0"/>
          <w:sz w:val="28"/>
          <w:szCs w:val="28"/>
          <w:lang w:val="en-US" w:eastAsia="zh-CN"/>
        </w:rPr>
        <w:t>附件1-2:</w:t>
      </w:r>
    </w:p>
    <w:p>
      <w:pPr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ind w:left="91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整体支出绩效自评表</w:t>
      </w:r>
    </w:p>
    <w:tbl>
      <w:tblPr>
        <w:tblStyle w:val="5"/>
        <w:tblW w:w="94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616"/>
        <w:gridCol w:w="211"/>
        <w:gridCol w:w="967"/>
        <w:gridCol w:w="1865"/>
        <w:gridCol w:w="1007"/>
        <w:gridCol w:w="817"/>
        <w:gridCol w:w="1050"/>
        <w:gridCol w:w="533"/>
        <w:gridCol w:w="450"/>
        <w:gridCol w:w="167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801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武冈市社会养老服务中心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算申请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7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预算数</w:t>
            </w:r>
          </w:p>
        </w:tc>
        <w:tc>
          <w:tcPr>
            <w:tcW w:w="1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全年预算数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6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9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8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1554.63</w:t>
            </w:r>
          </w:p>
        </w:tc>
        <w:tc>
          <w:tcPr>
            <w:tcW w:w="1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812.57</w:t>
            </w:r>
            <w:bookmarkStart w:id="0" w:name="_GoBack"/>
            <w:bookmarkEnd w:id="0"/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812.57</w:t>
            </w:r>
          </w:p>
        </w:tc>
        <w:tc>
          <w:tcPr>
            <w:tcW w:w="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</w:t>
            </w:r>
          </w:p>
        </w:tc>
        <w:tc>
          <w:tcPr>
            <w:tcW w:w="6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52%</w:t>
            </w:r>
          </w:p>
        </w:tc>
        <w:tc>
          <w:tcPr>
            <w:tcW w:w="9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按收入性质分：</w:t>
            </w:r>
          </w:p>
        </w:tc>
        <w:tc>
          <w:tcPr>
            <w:tcW w:w="314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按支出性质分：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 其中：  一般公共预算：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759.21</w:t>
            </w:r>
          </w:p>
        </w:tc>
        <w:tc>
          <w:tcPr>
            <w:tcW w:w="314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其中：基本支出：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812.57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800" w:firstLineChars="4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政府性基金拨款：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项目支出：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纳入专户管理的非税收入拨款：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400" w:firstLineChars="700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53.36</w:t>
            </w:r>
          </w:p>
        </w:tc>
        <w:tc>
          <w:tcPr>
            <w:tcW w:w="314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8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4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14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目标1：维护中心网络正常运行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目标2：做好个人账户工作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目标3：维持中心工作正常运行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目标4：做好退休人员养老金领取资格认证和管理工作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目标5：做好档案管理工作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目标6：做好宣传工作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</w:p>
        </w:tc>
        <w:tc>
          <w:tcPr>
            <w:tcW w:w="314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部门年度整体绩效目标完成100%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8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1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50分)</w:t>
            </w:r>
          </w:p>
        </w:tc>
        <w:tc>
          <w:tcPr>
            <w:tcW w:w="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养老保险参保总人数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增加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30%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现场稽核次数达到400次以上</w:t>
            </w:r>
          </w:p>
        </w:tc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退休人员年检率达到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0%以上，城乡居民养老保险覆盖率达到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%，基金规范运作和安全完整率达到100%。</w:t>
            </w:r>
          </w:p>
        </w:tc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预算执行率达到100%，养老金发放及时性达到100%，受理投诉举报时效性达到100%</w:t>
            </w:r>
          </w:p>
        </w:tc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待遇领取资格认证调查支出</w:t>
            </w:r>
          </w:p>
        </w:tc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促进武冈经济发展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(%)</w:t>
            </w:r>
          </w:p>
        </w:tc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支付养老保险待遇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，促社会稳定</w:t>
            </w:r>
          </w:p>
        </w:tc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保障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养老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待遇领取人员基本生活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，促社会和谐。</w:t>
            </w:r>
          </w:p>
        </w:tc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社会养老保险宣传次数达到10次以上，社保工作人员培训次数达到2次以上。</w:t>
            </w:r>
          </w:p>
        </w:tc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8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满意度指（10分）</w:t>
            </w:r>
          </w:p>
        </w:tc>
        <w:tc>
          <w:tcPr>
            <w:tcW w:w="9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服务对象满意度达90%以上，公众满意度达90%以上。</w:t>
            </w:r>
          </w:p>
        </w:tc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45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陆澄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2023.7.14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13975927266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hYTRiNDcyOTZjYTExYjc3YmY2MTNhMmRlZTBiMzkifQ=="/>
  </w:docVars>
  <w:rsids>
    <w:rsidRoot w:val="1275143D"/>
    <w:rsid w:val="1275143D"/>
    <w:rsid w:val="16691AAF"/>
    <w:rsid w:val="32467895"/>
    <w:rsid w:val="4DFF515B"/>
    <w:rsid w:val="510155F1"/>
    <w:rsid w:val="54882DE1"/>
    <w:rsid w:val="553F73F6"/>
    <w:rsid w:val="5C5D1F7D"/>
    <w:rsid w:val="5FE03443"/>
    <w:rsid w:val="6C774C1E"/>
    <w:rsid w:val="7D87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标题1"/>
    <w:basedOn w:val="3"/>
    <w:qFormat/>
    <w:uiPriority w:val="0"/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651</Words>
  <Characters>791</Characters>
  <Lines>0</Lines>
  <Paragraphs>0</Paragraphs>
  <TotalTime>17</TotalTime>
  <ScaleCrop>false</ScaleCrop>
  <LinksUpToDate>false</LinksUpToDate>
  <CharactersWithSpaces>850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2023-02-18T16:30:00Z</dcterms:created>
  <dc:creator>Yoshi</dc:creator>
  <cp:lastModifiedBy>执着的幸福</cp:lastModifiedBy>
  <dcterms:modified xsi:type="dcterms:W3CDTF">2023-07-17T02:15:36Z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AB55DA06E9524E7B97C0FFF9917F349D</vt:lpwstr>
  </property>
</Properties>
</file>