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16"/>
          <w:kern w:val="0"/>
          <w:sz w:val="28"/>
          <w:szCs w:val="28"/>
          <w:lang w:val="en-US" w:eastAsia="zh-CN"/>
        </w:rPr>
        <w:t>附件1-1: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整体支出绩效评价基础数据表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left"/>
        <w:rPr>
          <w:rFonts w:hint="default" w:eastAsia="仿宋_GB2312"/>
          <w:kern w:val="0"/>
          <w:sz w:val="24"/>
          <w:lang w:val="en-US" w:eastAsia="zh-CN"/>
        </w:rPr>
      </w:pPr>
      <w:r>
        <w:rPr>
          <w:rFonts w:hint="eastAsia" w:eastAsia="仿宋_GB2312"/>
          <w:kern w:val="0"/>
          <w:sz w:val="24"/>
          <w:lang w:val="en-US" w:eastAsia="zh-CN"/>
        </w:rPr>
        <w:t>填报单位：武冈市人力资源与社会保障信息中心</w:t>
      </w:r>
    </w:p>
    <w:tbl>
      <w:tblPr>
        <w:tblStyle w:val="5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969"/>
        <w:gridCol w:w="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财政供养人员情况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年实际在职人数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控制率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经费控制情况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年决算数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年预算数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年决算数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3、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市级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专项资金</w:t>
            </w:r>
          </w:p>
          <w:p>
            <w:pPr>
              <w:widowControl/>
              <w:ind w:firstLine="600" w:firstLineChars="30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（一个专项一行）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4、其他事业类发展资金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3.41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2.79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19.97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其中：办公费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eastAsia="zh-CN"/>
              </w:rPr>
              <w:t>0.24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eastAsia="zh-CN"/>
              </w:rPr>
              <w:t>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eastAsia="zh-CN"/>
              </w:rPr>
              <w:t>2.97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eastAsia="zh-CN"/>
              </w:rPr>
              <w:t>1.16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eastAsia="zh-CN"/>
              </w:rPr>
              <w:t>0.33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eastAsia="zh-CN"/>
              </w:rPr>
              <w:t>2.45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2.28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78.7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335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控制情况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（20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年完工项目）</w:t>
            </w:r>
          </w:p>
        </w:tc>
        <w:tc>
          <w:tcPr>
            <w:tcW w:w="118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批复规模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（㎡）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实际规模（㎡）</w:t>
            </w:r>
          </w:p>
        </w:tc>
        <w:tc>
          <w:tcPr>
            <w:tcW w:w="11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预算投资（万元）</w:t>
            </w:r>
          </w:p>
        </w:tc>
        <w:tc>
          <w:tcPr>
            <w:tcW w:w="96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实际投资（万元）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投资概算控制率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111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969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厉行节约保障措施</w:t>
            </w:r>
          </w:p>
        </w:tc>
        <w:tc>
          <w:tcPr>
            <w:tcW w:w="6110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1.</w:t>
            </w:r>
            <w:r>
              <w:rPr>
                <w:rFonts w:hint="eastAsia"/>
                <w:szCs w:val="21"/>
              </w:rPr>
              <w:t>健全的财务管理制度；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2.</w:t>
            </w:r>
            <w:r>
              <w:rPr>
                <w:rFonts w:hint="eastAsia"/>
                <w:szCs w:val="21"/>
              </w:rPr>
              <w:t>严格的财务审批程序；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3.</w:t>
            </w:r>
            <w:r>
              <w:rPr>
                <w:rFonts w:hint="eastAsia"/>
                <w:szCs w:val="21"/>
              </w:rPr>
              <w:t>严格控制接待及车辆运行费用标准。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</w:tbl>
    <w:p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lang w:val="en-US" w:eastAsia="zh-CN"/>
        </w:rPr>
      </w:pPr>
      <w:r>
        <w:rPr>
          <w:rFonts w:eastAsia="仿宋_GB2312"/>
          <w:kern w:val="0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32"/>
          <w:szCs w:val="32"/>
          <w:lang w:val="en-US" w:eastAsia="zh-CN" w:bidi="ar-SA"/>
        </w:rPr>
        <w:tab/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hYTRiNDcyOTZjYTExYjc3YmY2MTNhMmRlZTBiMzkifQ=="/>
  </w:docVars>
  <w:rsids>
    <w:rsidRoot w:val="1275143D"/>
    <w:rsid w:val="0AE75780"/>
    <w:rsid w:val="1275143D"/>
    <w:rsid w:val="32467895"/>
    <w:rsid w:val="36817B68"/>
    <w:rsid w:val="3D956A81"/>
    <w:rsid w:val="4BC326BC"/>
    <w:rsid w:val="4DFF515B"/>
    <w:rsid w:val="60296BA7"/>
    <w:rsid w:val="6C77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标题1"/>
    <w:basedOn w:val="3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491</Characters>
  <Lines>0</Lines>
  <Paragraphs>0</Paragraphs>
  <TotalTime>0</TotalTime>
  <ScaleCrop>false</ScaleCrop>
  <LinksUpToDate>false</LinksUpToDate>
  <CharactersWithSpaces>627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2023-02-18T16:30:00Z</dcterms:created>
  <dc:creator>Yoshi</dc:creator>
  <cp:lastModifiedBy>执着的幸福</cp:lastModifiedBy>
  <dcterms:modified xsi:type="dcterms:W3CDTF">2023-07-06T02:23:17Z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A7AFBE4211E64160B55BF955FA6D34D6</vt:lpwstr>
  </property>
</Properties>
</file>