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WGDR-2022-00004</w:t>
      </w:r>
    </w:p>
    <w:p>
      <w:pPr>
        <w:jc w:val="center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jc w:val="center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武政办发〔</w:t>
      </w:r>
      <w:bookmarkStart w:id="0" w:name="_GoBack"/>
      <w:bookmarkEnd w:id="0"/>
      <w:r>
        <w:rPr>
          <w:rFonts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大标宋简体" w:hAnsi="黑体" w:eastAsia="方正大标宋简体" w:cs="Arial"/>
          <w:w w:val="8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color="auto" w:fill="auto"/>
        </w:rPr>
        <w:t>武冈市人民政府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color="auto" w:fill="auto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武冈市粮食应急保障供应网点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各乡镇人民政府、街道办事处，市直各单位，省邵驻武各单位：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武冈市粮食应急保障供应网点管理办法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》已经市人民政府同意，现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予以印发，请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认真贯彻执行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20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武冈市粮食应急保障供应网点管理办法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为加强全市粮食应急供应体系建设，进一步规范全市应急成品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定点供应网点（以下简称为“应急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供应网点”）的管理，确保在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</w:t>
      </w:r>
      <w:r>
        <w:rPr>
          <w:rFonts w:hint="eastAsia" w:ascii="仿宋_GB2312" w:hAnsi="仿宋_GB2312" w:eastAsia="仿宋_GB2312" w:cs="仿宋_GB2312"/>
          <w:sz w:val="32"/>
          <w:szCs w:val="32"/>
        </w:rPr>
        <w:t>急状态下有效承担粮食供应任务，依据《湖南省粮食应急预案》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等相关法律法规的规定，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按照“合理布点、全面覆盖、平时自营、急时应急”的原则，构建市场化体制下布局合理、运转高效、保障有力的应急供应体系，实现应急供应网点城乡全覆盖。应急供应网点建设、维护及日常管理具体由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供应网点实行报备制，经各乡镇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办事处）相关部门审核、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主要负责人签署意见后，报市发改(粮食)局备案。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在武冈市行政区域内从事与应急成品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供应有关的行为，适用本办法。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设立及条件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供应网点的设立，应当遵循辖区人口的数量、行政区划与应急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供应网点按一定比例的原则合理安排。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（一）市中心城区人口比较集中的社区按每3万城镇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人口设立1个应急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供应网点的标准设立。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（二）其它乡镇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按照每个乡镇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1个应急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供应网点的标准设立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必要时，各乡镇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根据地理位置及应急等综合情况，可增设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供应网点，增设的网点须向市发改(粮食)局进行备案。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供应网点应当具备以下条件：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（一）执行国家有关法律、法规和政策，具有在应急状态下完成应急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确定的应急粮食供应网点要具备办公场所及库房，做到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充裕、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设施完备、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交通便利、卫生整洁。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（三）使用合格的计量器具，配备消防、通讯设施设备。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主要负责人是负责辖区内应急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供应网点管理及运行第一责任人，要明确分管领导、网点负责人、工作人员职责，做到责任到人。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市发改(粮食)局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与辖区内确定的应急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供应网点层层签订应急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定点供应责任书，落实应急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定点供应任务。各乡镇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要加强日常管理，切实将应急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、维护好，定期组织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应急演练培训。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市发改(粮食)局将对确定的应急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供应网点统一挂牌，开展定期不定期的检查和工作指导。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市政府粮食应急预案启动后，各乡镇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要安排辖区内各应急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供应网点严格按照各级政府下达的应急供应计划执行定点供应任务。必要时要调济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，满足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供工作需要。粮源调拨、运输、供应费用以及结算方式等按《武冈市粮食监测预警和保障应急预案》等有关规定处理。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每年年末要及时掌握辖区内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家庭构成及人员信息情况，定期更新数据，便于定点定量供应；次年年初将更新的数据上报市发改(粮食)局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供应网点人员变动的，也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及时上报市发改(粮食)局备案。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运转保障经费由市发改（粮食）局会同市财政、乡镇（街道）等部门按照本管理办法按季度考核，依照考核等次每半年拨付一次经费。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市发改(粮食)局会同有关部门每年对各乡镇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供应网点建设、维护和管理情况进行督查。各应急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供应网点建设不符合条件或无法满足应急状态下定点供应的，对所在乡镇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下发整改通知，在规定时限内整改不到位的，给予警告，在全市范围内进行通报，情节严重的提请相关部门追究乡镇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相关领导及人员责任。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应制定本辖区的应急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供应网点管理机制和目标，加强日常维护和管理，做到思想到位、人员到位、责任到位、工作到位。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供应网点证书有效期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在应急状态下，除不可抗力的因素外，应急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供应网点不接受或不能够完成供应任务的，将由市发改(粮食)局提请有关部门依据有关法律、法规、规章对各乡镇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进行责任追究；情节严重的，追究法律责任。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本办法由武冈市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发改（粮食）局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本办法自发文之日起施行。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0C4B"/>
    <w:rsid w:val="022A1433"/>
    <w:rsid w:val="04C54449"/>
    <w:rsid w:val="05E07D0C"/>
    <w:rsid w:val="065C13F2"/>
    <w:rsid w:val="07691AAD"/>
    <w:rsid w:val="07CB5218"/>
    <w:rsid w:val="0834490C"/>
    <w:rsid w:val="09683F57"/>
    <w:rsid w:val="0AEA7AB3"/>
    <w:rsid w:val="0C082040"/>
    <w:rsid w:val="0CB86FCF"/>
    <w:rsid w:val="0E0C772B"/>
    <w:rsid w:val="0E605A0D"/>
    <w:rsid w:val="0E87658C"/>
    <w:rsid w:val="0FA64FB0"/>
    <w:rsid w:val="12C6251B"/>
    <w:rsid w:val="131D2A2D"/>
    <w:rsid w:val="1431570F"/>
    <w:rsid w:val="1A3965C3"/>
    <w:rsid w:val="1A5045B4"/>
    <w:rsid w:val="1C663DF6"/>
    <w:rsid w:val="1D531793"/>
    <w:rsid w:val="1D881D10"/>
    <w:rsid w:val="1DDE2436"/>
    <w:rsid w:val="1E696CF9"/>
    <w:rsid w:val="1F555643"/>
    <w:rsid w:val="1F6E34A4"/>
    <w:rsid w:val="237678A1"/>
    <w:rsid w:val="239C0848"/>
    <w:rsid w:val="24A76C5A"/>
    <w:rsid w:val="25F65295"/>
    <w:rsid w:val="26A41D4B"/>
    <w:rsid w:val="2843368A"/>
    <w:rsid w:val="289206D5"/>
    <w:rsid w:val="29C90B5B"/>
    <w:rsid w:val="29D965A3"/>
    <w:rsid w:val="2A2E7EB2"/>
    <w:rsid w:val="2B090950"/>
    <w:rsid w:val="2BE34FFE"/>
    <w:rsid w:val="2E313A27"/>
    <w:rsid w:val="2F00371D"/>
    <w:rsid w:val="2FDA38DF"/>
    <w:rsid w:val="30507EB2"/>
    <w:rsid w:val="32B74739"/>
    <w:rsid w:val="340003B8"/>
    <w:rsid w:val="36596DBB"/>
    <w:rsid w:val="369B3F0D"/>
    <w:rsid w:val="371130AC"/>
    <w:rsid w:val="37553140"/>
    <w:rsid w:val="37753514"/>
    <w:rsid w:val="382E7502"/>
    <w:rsid w:val="3A39568A"/>
    <w:rsid w:val="3A8F3564"/>
    <w:rsid w:val="3E616904"/>
    <w:rsid w:val="3FD26CAB"/>
    <w:rsid w:val="40280E62"/>
    <w:rsid w:val="403E682C"/>
    <w:rsid w:val="40493EE1"/>
    <w:rsid w:val="40CE36D9"/>
    <w:rsid w:val="414763FC"/>
    <w:rsid w:val="41C216E3"/>
    <w:rsid w:val="43C018A6"/>
    <w:rsid w:val="45CD4842"/>
    <w:rsid w:val="49F472A0"/>
    <w:rsid w:val="4B39518E"/>
    <w:rsid w:val="4DE14456"/>
    <w:rsid w:val="50285BCB"/>
    <w:rsid w:val="50813506"/>
    <w:rsid w:val="53E52653"/>
    <w:rsid w:val="54307FC3"/>
    <w:rsid w:val="58574539"/>
    <w:rsid w:val="59AC2C7D"/>
    <w:rsid w:val="5B4D4277"/>
    <w:rsid w:val="5B6D4F0E"/>
    <w:rsid w:val="5D4F5B28"/>
    <w:rsid w:val="5DBD32B8"/>
    <w:rsid w:val="5E895590"/>
    <w:rsid w:val="5EC47B39"/>
    <w:rsid w:val="64812063"/>
    <w:rsid w:val="669D35F9"/>
    <w:rsid w:val="68D346D0"/>
    <w:rsid w:val="6DA9298A"/>
    <w:rsid w:val="6E17643B"/>
    <w:rsid w:val="6E696386"/>
    <w:rsid w:val="6EDB30BF"/>
    <w:rsid w:val="71314F14"/>
    <w:rsid w:val="72C5464B"/>
    <w:rsid w:val="72C779A8"/>
    <w:rsid w:val="734230D2"/>
    <w:rsid w:val="74F63ADA"/>
    <w:rsid w:val="758C5610"/>
    <w:rsid w:val="75D05D8B"/>
    <w:rsid w:val="75DC07DD"/>
    <w:rsid w:val="771F73E7"/>
    <w:rsid w:val="77DE4461"/>
    <w:rsid w:val="7A395B86"/>
    <w:rsid w:val="7B5E21FF"/>
    <w:rsid w:val="7BE4507E"/>
    <w:rsid w:val="7C0B566C"/>
    <w:rsid w:val="7C7228C0"/>
    <w:rsid w:val="7CDC7925"/>
    <w:rsid w:val="7D024F39"/>
    <w:rsid w:val="7E3933DA"/>
    <w:rsid w:val="7F0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2022-02-08T01:23:00Z</dcterms:created>
  <dc:creator>dell</dc:creator>
  <cp:lastModifiedBy>Administrator</cp:lastModifiedBy>
  <cp:lastPrinted>2022-03-15T08:14:35Z</cp:lastPrinted>
  <dcterms:modified xsi:type="dcterms:W3CDTF">2022-03-15T08:23:12Z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