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3"/>
          <w:szCs w:val="43"/>
          <w:lang w:eastAsia="zh-CN"/>
        </w:rPr>
        <w:t>武冈市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3"/>
          <w:szCs w:val="43"/>
        </w:rPr>
        <w:t>财政局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3"/>
          <w:szCs w:val="43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3"/>
          <w:szCs w:val="43"/>
          <w:lang w:eastAsia="zh-CN"/>
        </w:rPr>
        <w:t>年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3"/>
          <w:szCs w:val="43"/>
        </w:rPr>
        <w:t>度行政执法统计年报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目   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2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第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一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部分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度行政执法总体情况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行政执法信息情况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二、具体体行政执法实施情况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（一）行政处罚实施情况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行政许可实施情况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行政强制实施情况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（四）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行政检查实施情况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（五）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其他行政执法行为实施情况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2" w:firstLineChars="200"/>
        <w:jc w:val="both"/>
        <w:textAlignment w:val="auto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第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二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部分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 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度行政执法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统计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一、行政处罚实施情况统计表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二、行政许可实施情况统计表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三、行政强制实施情况统计表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四、其他行政执法行为实施情况统计表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部分 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武冈市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财政局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度行政执法总体情况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一、行政执法信息情况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部门负责监督检查财税法规、政策的贯彻执行和财政财务管理情况；负责管理会计工作，监督和规范会计行为，组织实施国家统一的会计制度、负责全县代理记账机构审批备案管理工作；负责监督检查全县会计信息质量工作；负责监督管理政府采购活动以及政府采购各当事人；负责管理财政票据；办理财政行政复议、行政诉讼、国家赔偿及行政处罚案件有关事宜；承担财政系统的法制化、规范化建设。执法依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中华人民共和国会计法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》《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财政违法行为处罚处分条例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》《代理记账管理办法》（2016年2月16日财政部令第80号公布），《中华人民共和国政府采购法》、《中华人民共和国政府采购法实施条例》、《政府采购质疑和投诉办法》（财政部第94号令）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等法律法规。目前我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局共有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行政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执法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，具体承担行政执法日常工作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二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具体行政执法实施情况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（一）行政处罚实施情况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度行政处罚总数为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10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宗，罚没收入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3.5万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元。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行政许可实施情况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我局2024年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</w:t>
      </w:r>
      <w:bookmarkStart w:id="0" w:name="OLE_LINK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行政许可</w:t>
      </w:r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申请总数为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宗，予以许可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度行政许可（含不予受理、予以许可和不予许可）被申请行政复议0宗，占行政许可申请总数的0%；行政复议决定履行法定职责、撤销、变更或者确认违法0宗，占被申请行政复议宗数的0%，占行政许可申请总数的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%。行政复议后又被提起行政诉讼0宗，判决履行法定职责、撤销、部分撤销、变更、确认违法或者确认无效0宗，占行政复议后又被提起行政诉讼宗数的0%，占行政许可申请总数的0%。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行政强制实施情况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度行政强制总数为0宗。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（四）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行政检查实施情况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度行政检查总数为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13件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（五）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其他行政执法行为实施情况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2024年，我局其他行政执法行为（含行政征收、行政裁决、行政给付、行政确认及行政奖励）均没有发生。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934" w:firstLineChars="3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第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二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部分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 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度行政执法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统计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表一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度行政处罚实施情况统计表</w:t>
      </w:r>
    </w:p>
    <w:tbl>
      <w:tblPr>
        <w:tblStyle w:val="5"/>
        <w:tblW w:w="0" w:type="auto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797"/>
        <w:gridCol w:w="1067"/>
        <w:gridCol w:w="896"/>
        <w:gridCol w:w="805"/>
        <w:gridCol w:w="896"/>
        <w:gridCol w:w="703"/>
        <w:gridCol w:w="797"/>
        <w:gridCol w:w="1089"/>
        <w:gridCol w:w="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行政处罚实施数量（宗）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警告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没收违法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所得、没收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非法财物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暂扣许可证、执照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责令停产停业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吊销许可证、执照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拘留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其他行政处罚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合计（宗）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罚没金额（万元）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1.行政处罚实施数量的统计范围为统计年度1月1日至12月31日期间</w:t>
      </w:r>
      <w:bookmarkStart w:id="1" w:name="_GoBack"/>
      <w:bookmarkEnd w:id="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作出行政处罚决定的数量。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3.“没收违法所得、没收非法财物”能确定金额的，计入“罚没金额”；不能确定金额的，不计入“罚没金额”。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4.“罚没金额”以处罚决定书确定的金额为准。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表二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度行政许可实施情况统计表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80"/>
        <w:gridCol w:w="1800"/>
        <w:gridCol w:w="1620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行政许可实施数量（宗）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申请数量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受理数量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许可数量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不予许可数量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1.“申请数量”的统计范围为统计年度1月1日至12月31日期间许可机关收到当事人许可申请的数量。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表三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度行政强制实施情况统计表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718"/>
        <w:gridCol w:w="836"/>
        <w:gridCol w:w="718"/>
        <w:gridCol w:w="652"/>
        <w:gridCol w:w="750"/>
        <w:gridCol w:w="989"/>
        <w:gridCol w:w="830"/>
        <w:gridCol w:w="632"/>
        <w:gridCol w:w="632"/>
        <w:gridCol w:w="633"/>
        <w:gridCol w:w="4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行政强制措施实施数量（宗）</w:t>
            </w:r>
          </w:p>
        </w:tc>
        <w:tc>
          <w:tcPr>
            <w:tcW w:w="70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行政强制执行实施数量（宗）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查封场所、设施或者财物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扣押财物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冻结存款、汇款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其他行政强制措施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申请法院强制执行</w:t>
            </w: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加处罚款或者滞纳金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划拨存款、汇款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排除妨碍、恢复原状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代履行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3.“申请法院强制执行”数量的统计范围为统计年度1月1日至12月31日期间向法院申请强制执行的数量，时间以申请日期为准。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表四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武冈市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财政局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度其他行政执法行为实施情况统计表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729"/>
        <w:gridCol w:w="644"/>
        <w:gridCol w:w="1009"/>
        <w:gridCol w:w="560"/>
        <w:gridCol w:w="1009"/>
        <w:gridCol w:w="728"/>
        <w:gridCol w:w="672"/>
        <w:gridCol w:w="897"/>
        <w:gridCol w:w="8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行政征收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行政给付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行政奖励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其他行政执法行为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征收总金额（万元）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涉及金额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（万元）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给付总金额（万元）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奖励总金额（万元）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eastAsia="楷体_GB2312" w:cs="楷体_GB2312"/>
                <w:sz w:val="21"/>
                <w:szCs w:val="21"/>
              </w:rPr>
              <w:t>宗数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1.“行政征收次数”的统计范围为统计年度1月1日至12月31日期间征收完毕的数量。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4.“行政给付次数”的统计范围为统计年度1月1日至12月31日期间给付完毕的数量。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5.“其他行政执法行为”的统计范围为统计年度1月1日至12月31日期间完成的宗数。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/>
    <w:p/>
    <w:p/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3BD0C"/>
    <w:multiLevelType w:val="singleLevel"/>
    <w:tmpl w:val="F2E3BD0C"/>
    <w:lvl w:ilvl="0" w:tentative="0">
      <w:start w:val="1"/>
      <w:numFmt w:val="chineseCounting"/>
      <w:suff w:val="nothing"/>
      <w:lvlText w:val="%1、"/>
      <w:lvlJc w:val="left"/>
      <w:pPr>
        <w:ind w:left="157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jIxZjY3ZmZmNDc4OTYxN2I0Zjc2NDRmMDI1MzAifQ=="/>
    <w:docVar w:name="KSO_WPS_MARK_KEY" w:val="71ebb3aa-647f-4218-8fb0-2b849fc89903"/>
  </w:docVars>
  <w:rsids>
    <w:rsidRoot w:val="1D0D36ED"/>
    <w:rsid w:val="04910D1F"/>
    <w:rsid w:val="073101B4"/>
    <w:rsid w:val="08512C9F"/>
    <w:rsid w:val="086C4BCC"/>
    <w:rsid w:val="09AD65FB"/>
    <w:rsid w:val="0E5F51FD"/>
    <w:rsid w:val="0ECE329B"/>
    <w:rsid w:val="10402D76"/>
    <w:rsid w:val="13D81280"/>
    <w:rsid w:val="163A7380"/>
    <w:rsid w:val="173739A8"/>
    <w:rsid w:val="17DB07D7"/>
    <w:rsid w:val="18714C97"/>
    <w:rsid w:val="190F0D72"/>
    <w:rsid w:val="19722A75"/>
    <w:rsid w:val="1CDC1A13"/>
    <w:rsid w:val="1D0D36ED"/>
    <w:rsid w:val="2765310E"/>
    <w:rsid w:val="2D74208E"/>
    <w:rsid w:val="2E552C39"/>
    <w:rsid w:val="33295803"/>
    <w:rsid w:val="34B63FF9"/>
    <w:rsid w:val="363E6B4A"/>
    <w:rsid w:val="38123949"/>
    <w:rsid w:val="4B1C5AA0"/>
    <w:rsid w:val="4BA02DC1"/>
    <w:rsid w:val="5520724E"/>
    <w:rsid w:val="60575AEE"/>
    <w:rsid w:val="65674A25"/>
    <w:rsid w:val="6BC27085"/>
    <w:rsid w:val="6C2B437A"/>
    <w:rsid w:val="768E48B5"/>
    <w:rsid w:val="76FB321F"/>
    <w:rsid w:val="79AB6836"/>
    <w:rsid w:val="7AAD7310"/>
    <w:rsid w:val="7B6475E5"/>
    <w:rsid w:val="7D446F2C"/>
    <w:rsid w:val="7D4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2576</Words>
  <Characters>2684</Characters>
  <Lines>0</Lines>
  <Paragraphs>0</Paragraphs>
  <TotalTime>73</TotalTime>
  <ScaleCrop>false</ScaleCrop>
  <LinksUpToDate>false</LinksUpToDate>
  <CharactersWithSpaces>2728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2023-12-18T03:05:00Z</dcterms:created>
  <dc:creator>A*人民电脑</dc:creator>
  <cp:lastModifiedBy>A*人民电脑</cp:lastModifiedBy>
  <dcterms:modified xsi:type="dcterms:W3CDTF">2025-04-14T06:38:46Z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B850D6A8320544E5976BA1CDABD14A15_13</vt:lpwstr>
  </property>
</Properties>
</file>